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4B" w:rsidRDefault="001C254B" w:rsidP="001C254B">
      <w:pPr>
        <w:pStyle w:val="ConsPlusTitle"/>
        <w:widowControl/>
        <w:jc w:val="center"/>
      </w:pPr>
      <w:r>
        <w:t>КОДЕКС РЕСПУБЛИКИ БЕЛАРУСЬ ОБ ОБРАЗОВАНИИ</w:t>
      </w:r>
    </w:p>
    <w:p w:rsidR="001C254B" w:rsidRDefault="001C254B" w:rsidP="001C254B">
      <w:pPr>
        <w:pStyle w:val="ConsPlusTitle"/>
        <w:widowControl/>
        <w:jc w:val="center"/>
      </w:pPr>
      <w:r>
        <w:t>13 января 2011 г. N 243-З</w:t>
      </w:r>
    </w:p>
    <w:p w:rsidR="001C254B" w:rsidRDefault="001C254B" w:rsidP="001C254B">
      <w:pPr>
        <w:autoSpaceDE w:val="0"/>
        <w:autoSpaceDN w:val="0"/>
        <w:adjustRightInd w:val="0"/>
        <w:ind w:firstLine="540"/>
        <w:jc w:val="both"/>
        <w:rPr>
          <w:rFonts w:cs="Calibri"/>
        </w:rPr>
      </w:pPr>
    </w:p>
    <w:p w:rsidR="001C254B" w:rsidRDefault="001C254B" w:rsidP="001C254B">
      <w:pPr>
        <w:autoSpaceDE w:val="0"/>
        <w:autoSpaceDN w:val="0"/>
        <w:adjustRightInd w:val="0"/>
        <w:jc w:val="right"/>
        <w:rPr>
          <w:rFonts w:cs="Calibri"/>
        </w:rPr>
      </w:pPr>
      <w:proofErr w:type="gramStart"/>
      <w:r>
        <w:rPr>
          <w:rFonts w:cs="Calibri"/>
        </w:rPr>
        <w:t>Принят</w:t>
      </w:r>
      <w:proofErr w:type="gramEnd"/>
      <w:r>
        <w:rPr>
          <w:rFonts w:cs="Calibri"/>
        </w:rPr>
        <w:t xml:space="preserve"> Палатой представителей 2 декабря 2010 года</w:t>
      </w:r>
    </w:p>
    <w:p w:rsidR="001C254B" w:rsidRDefault="001C254B" w:rsidP="001C254B">
      <w:pPr>
        <w:autoSpaceDE w:val="0"/>
        <w:autoSpaceDN w:val="0"/>
        <w:adjustRightInd w:val="0"/>
        <w:jc w:val="right"/>
        <w:rPr>
          <w:rFonts w:cs="Calibri"/>
        </w:rPr>
      </w:pPr>
      <w:proofErr w:type="gramStart"/>
      <w:r>
        <w:rPr>
          <w:rFonts w:cs="Calibri"/>
        </w:rPr>
        <w:t>Одобрен</w:t>
      </w:r>
      <w:proofErr w:type="gramEnd"/>
      <w:r>
        <w:rPr>
          <w:rFonts w:cs="Calibri"/>
        </w:rPr>
        <w:t xml:space="preserve"> Советом Республики 22 декабря 2010 года</w:t>
      </w:r>
    </w:p>
    <w:p w:rsidR="00DD1A99" w:rsidRDefault="00DD1A99" w:rsidP="00DD1A99">
      <w:pPr>
        <w:autoSpaceDE w:val="0"/>
        <w:autoSpaceDN w:val="0"/>
        <w:adjustRightInd w:val="0"/>
        <w:ind w:firstLine="540"/>
        <w:jc w:val="both"/>
        <w:outlineLvl w:val="3"/>
        <w:rPr>
          <w:rFonts w:cs="Calibri"/>
          <w:b/>
        </w:rPr>
      </w:pPr>
    </w:p>
    <w:p w:rsidR="00DD1A99" w:rsidRPr="00DD1A99" w:rsidRDefault="00DD1A99" w:rsidP="00DD1A99">
      <w:pPr>
        <w:autoSpaceDE w:val="0"/>
        <w:autoSpaceDN w:val="0"/>
        <w:adjustRightInd w:val="0"/>
        <w:ind w:firstLine="540"/>
        <w:jc w:val="both"/>
        <w:outlineLvl w:val="3"/>
        <w:rPr>
          <w:rFonts w:cs="Calibri"/>
          <w:b/>
        </w:rPr>
      </w:pPr>
      <w:r w:rsidRPr="00DD1A99">
        <w:rPr>
          <w:rFonts w:cs="Calibri"/>
          <w:b/>
        </w:rPr>
        <w:t>СТАТЬЯ 79. ПРЕКРАЩЕНИЕ ОБРАЗОВАТЕЛЬНЫХ ОТНОШЕНИЙ</w:t>
      </w:r>
    </w:p>
    <w:p w:rsidR="00DD1A99" w:rsidRDefault="00DD1A99" w:rsidP="00DD1A99">
      <w:pPr>
        <w:autoSpaceDE w:val="0"/>
        <w:autoSpaceDN w:val="0"/>
        <w:adjustRightInd w:val="0"/>
        <w:ind w:firstLine="540"/>
        <w:jc w:val="both"/>
        <w:rPr>
          <w:rFonts w:cs="Calibri"/>
        </w:rPr>
      </w:pPr>
    </w:p>
    <w:p w:rsidR="00DD1A99" w:rsidRDefault="00DD1A99" w:rsidP="00DD1A99">
      <w:pPr>
        <w:autoSpaceDE w:val="0"/>
        <w:autoSpaceDN w:val="0"/>
        <w:adjustRightInd w:val="0"/>
        <w:ind w:firstLine="540"/>
        <w:jc w:val="both"/>
        <w:rPr>
          <w:rFonts w:cs="Calibri"/>
        </w:rPr>
      </w:pPr>
      <w:r>
        <w:rPr>
          <w:rFonts w:cs="Calibri"/>
        </w:rPr>
        <w:t xml:space="preserve">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w:t>
      </w:r>
      <w:proofErr w:type="gramStart"/>
      <w:r>
        <w:rPr>
          <w:rFonts w:cs="Calibri"/>
        </w:rPr>
        <w:t>осуществлять</w:t>
      </w:r>
      <w:proofErr w:type="gramEnd"/>
      <w:r>
        <w:rPr>
          <w:rFonts w:cs="Calibri"/>
        </w:rPr>
        <w:t xml:space="preserve">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DD1A99" w:rsidRDefault="00DD1A99" w:rsidP="00DD1A99">
      <w:pPr>
        <w:autoSpaceDE w:val="0"/>
        <w:autoSpaceDN w:val="0"/>
        <w:adjustRightInd w:val="0"/>
        <w:ind w:firstLine="540"/>
        <w:jc w:val="both"/>
        <w:rPr>
          <w:rFonts w:cs="Calibri"/>
        </w:rPr>
      </w:pPr>
      <w:proofErr w:type="gramStart"/>
      <w:r>
        <w:rPr>
          <w:rFonts w:cs="Calibri"/>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w:t>
      </w:r>
      <w:proofErr w:type="gramEnd"/>
      <w:r>
        <w:rPr>
          <w:rFonts w:cs="Calibri"/>
        </w:rPr>
        <w:t xml:space="preserve"> расторжение договора.</w:t>
      </w:r>
    </w:p>
    <w:p w:rsidR="00DD1A99" w:rsidRDefault="00DD1A99" w:rsidP="00DD1A99">
      <w:pPr>
        <w:autoSpaceDE w:val="0"/>
        <w:autoSpaceDN w:val="0"/>
        <w:adjustRightInd w:val="0"/>
        <w:ind w:firstLine="540"/>
        <w:jc w:val="both"/>
        <w:rPr>
          <w:rFonts w:cs="Calibri"/>
        </w:rPr>
      </w:pPr>
      <w:r>
        <w:rPr>
          <w:rFonts w:cs="Calibri"/>
        </w:rPr>
        <w:t>2. Образовательные отношения прекращаются:</w:t>
      </w:r>
    </w:p>
    <w:p w:rsidR="00DD1A99" w:rsidRDefault="00DD1A99" w:rsidP="00DD1A99">
      <w:pPr>
        <w:autoSpaceDE w:val="0"/>
        <w:autoSpaceDN w:val="0"/>
        <w:adjustRightInd w:val="0"/>
        <w:ind w:firstLine="540"/>
        <w:jc w:val="both"/>
        <w:rPr>
          <w:rFonts w:cs="Calibri"/>
        </w:rPr>
      </w:pPr>
      <w:r>
        <w:rPr>
          <w:rFonts w:cs="Calibri"/>
        </w:rPr>
        <w:t>2.1. в связи с получением образования;</w:t>
      </w:r>
    </w:p>
    <w:p w:rsidR="00DD1A99" w:rsidRDefault="00DD1A99" w:rsidP="00DD1A99">
      <w:pPr>
        <w:autoSpaceDE w:val="0"/>
        <w:autoSpaceDN w:val="0"/>
        <w:adjustRightInd w:val="0"/>
        <w:ind w:firstLine="540"/>
        <w:jc w:val="both"/>
        <w:rPr>
          <w:rFonts w:cs="Calibri"/>
        </w:rPr>
      </w:pPr>
      <w:r>
        <w:rPr>
          <w:rFonts w:cs="Calibri"/>
        </w:rPr>
        <w:t>2.2. досрочно.</w:t>
      </w:r>
    </w:p>
    <w:p w:rsidR="00DD1A99" w:rsidRDefault="00DD1A99" w:rsidP="00DD1A99">
      <w:pPr>
        <w:autoSpaceDE w:val="0"/>
        <w:autoSpaceDN w:val="0"/>
        <w:adjustRightInd w:val="0"/>
        <w:ind w:firstLine="540"/>
        <w:jc w:val="both"/>
        <w:rPr>
          <w:rFonts w:cs="Calibri"/>
        </w:rPr>
      </w:pPr>
      <w:r>
        <w:rPr>
          <w:rFonts w:cs="Calibri"/>
        </w:rPr>
        <w:t>3. Образовательные отношения прекращаются досрочно:</w:t>
      </w:r>
    </w:p>
    <w:p w:rsidR="00DD1A99" w:rsidRDefault="00DD1A99" w:rsidP="00DD1A99">
      <w:pPr>
        <w:autoSpaceDE w:val="0"/>
        <w:autoSpaceDN w:val="0"/>
        <w:adjustRightInd w:val="0"/>
        <w:ind w:firstLine="540"/>
        <w:jc w:val="both"/>
        <w:rPr>
          <w:rFonts w:cs="Calibri"/>
        </w:rPr>
      </w:pPr>
      <w:r>
        <w:rPr>
          <w:rFonts w:cs="Calibri"/>
        </w:rPr>
        <w:t>3.1. по инициативе обучающегося, законного представителя несовершеннолетнего обучающегося;</w:t>
      </w:r>
    </w:p>
    <w:p w:rsidR="00DD1A99" w:rsidRDefault="00DD1A99" w:rsidP="00DD1A99">
      <w:pPr>
        <w:autoSpaceDE w:val="0"/>
        <w:autoSpaceDN w:val="0"/>
        <w:adjustRightInd w:val="0"/>
        <w:ind w:firstLine="540"/>
        <w:jc w:val="both"/>
        <w:rPr>
          <w:rFonts w:cs="Calibri"/>
        </w:rPr>
      </w:pPr>
      <w:r>
        <w:rPr>
          <w:rFonts w:cs="Calibri"/>
        </w:rPr>
        <w:t xml:space="preserve">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Pr>
          <w:rFonts w:cs="Calibri"/>
        </w:rPr>
        <w:t>осуществлять</w:t>
      </w:r>
      <w:proofErr w:type="gramEnd"/>
      <w:r>
        <w:rPr>
          <w:rFonts w:cs="Calibri"/>
        </w:rPr>
        <w:t xml:space="preserve"> образовательную деятельность;</w:t>
      </w:r>
    </w:p>
    <w:p w:rsidR="00DD1A99" w:rsidRDefault="00DD1A99" w:rsidP="00DD1A99">
      <w:pPr>
        <w:autoSpaceDE w:val="0"/>
        <w:autoSpaceDN w:val="0"/>
        <w:adjustRightInd w:val="0"/>
        <w:ind w:firstLine="540"/>
        <w:jc w:val="both"/>
        <w:rPr>
          <w:rFonts w:cs="Calibri"/>
        </w:rPr>
      </w:pPr>
      <w:r>
        <w:rPr>
          <w:rFonts w:cs="Calibri"/>
        </w:rPr>
        <w:t xml:space="preserve">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Pr>
          <w:rFonts w:cs="Calibri"/>
        </w:rPr>
        <w:t>осуществлять</w:t>
      </w:r>
      <w:proofErr w:type="gramEnd"/>
      <w:r>
        <w:rPr>
          <w:rFonts w:cs="Calibri"/>
        </w:rPr>
        <w:t xml:space="preserve"> образовательную деятельность.</w:t>
      </w:r>
    </w:p>
    <w:p w:rsidR="00DD1A99" w:rsidRDefault="00DD1A99" w:rsidP="00DD1A99">
      <w:pPr>
        <w:autoSpaceDE w:val="0"/>
        <w:autoSpaceDN w:val="0"/>
        <w:adjustRightInd w:val="0"/>
        <w:ind w:firstLine="540"/>
        <w:jc w:val="both"/>
        <w:rPr>
          <w:rFonts w:cs="Calibri"/>
        </w:rPr>
      </w:pPr>
      <w:r>
        <w:rPr>
          <w:rFonts w:cs="Calibri"/>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DD1A99" w:rsidRDefault="00DD1A99" w:rsidP="00DD1A99">
      <w:pPr>
        <w:autoSpaceDE w:val="0"/>
        <w:autoSpaceDN w:val="0"/>
        <w:adjustRightInd w:val="0"/>
        <w:ind w:firstLine="540"/>
        <w:jc w:val="both"/>
        <w:rPr>
          <w:rFonts w:cs="Calibri"/>
        </w:rPr>
      </w:pPr>
      <w:r>
        <w:rPr>
          <w:rFonts w:cs="Calibri"/>
        </w:rP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DD1A99" w:rsidRDefault="00DD1A99" w:rsidP="00DD1A99">
      <w:pPr>
        <w:autoSpaceDE w:val="0"/>
        <w:autoSpaceDN w:val="0"/>
        <w:adjustRightInd w:val="0"/>
        <w:ind w:firstLine="540"/>
        <w:jc w:val="both"/>
        <w:rPr>
          <w:rFonts w:cs="Calibri"/>
        </w:rPr>
      </w:pPr>
      <w:r>
        <w:rPr>
          <w:rFonts w:cs="Calibri"/>
        </w:rPr>
        <w:t>4.2. по собственному желанию.</w:t>
      </w:r>
    </w:p>
    <w:p w:rsidR="00DD1A99" w:rsidRDefault="00DD1A99" w:rsidP="00DD1A99">
      <w:pPr>
        <w:autoSpaceDE w:val="0"/>
        <w:autoSpaceDN w:val="0"/>
        <w:adjustRightInd w:val="0"/>
        <w:ind w:firstLine="540"/>
        <w:jc w:val="both"/>
        <w:rPr>
          <w:rFonts w:cs="Calibri"/>
        </w:rPr>
      </w:pPr>
      <w:r>
        <w:rPr>
          <w:rFonts w:cs="Calibri"/>
        </w:rPr>
        <w:t xml:space="preserve">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Pr>
          <w:rFonts w:cs="Calibri"/>
        </w:rPr>
        <w:t>осуществлять</w:t>
      </w:r>
      <w:proofErr w:type="gramEnd"/>
      <w:r>
        <w:rPr>
          <w:rFonts w:cs="Calibri"/>
        </w:rPr>
        <w:t xml:space="preserve"> образовательную деятельность, осуществляется в случае:</w:t>
      </w:r>
    </w:p>
    <w:p w:rsidR="00DD1A99" w:rsidRDefault="00DD1A99" w:rsidP="00DD1A99">
      <w:pPr>
        <w:autoSpaceDE w:val="0"/>
        <w:autoSpaceDN w:val="0"/>
        <w:adjustRightInd w:val="0"/>
        <w:ind w:firstLine="540"/>
        <w:jc w:val="both"/>
        <w:rPr>
          <w:rFonts w:cs="Calibri"/>
        </w:rPr>
      </w:pPr>
      <w:proofErr w:type="gramStart"/>
      <w:r>
        <w:rPr>
          <w:rFonts w:cs="Calibri"/>
        </w:rP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roofErr w:type="gramEnd"/>
    </w:p>
    <w:p w:rsidR="00DD1A99" w:rsidRDefault="00DD1A99" w:rsidP="00DD1A99">
      <w:pPr>
        <w:autoSpaceDE w:val="0"/>
        <w:autoSpaceDN w:val="0"/>
        <w:adjustRightInd w:val="0"/>
        <w:ind w:firstLine="540"/>
        <w:jc w:val="both"/>
        <w:rPr>
          <w:rFonts w:cs="Calibri"/>
        </w:rPr>
      </w:pPr>
      <w:proofErr w:type="gramStart"/>
      <w:r>
        <w:rPr>
          <w:rFonts w:cs="Calibri"/>
        </w:rPr>
        <w:lastRenderedPageBreak/>
        <w:t>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w:t>
      </w:r>
      <w:proofErr w:type="gramEnd"/>
    </w:p>
    <w:p w:rsidR="00DD1A99" w:rsidRDefault="00DD1A99" w:rsidP="00DD1A99">
      <w:pPr>
        <w:autoSpaceDE w:val="0"/>
        <w:autoSpaceDN w:val="0"/>
        <w:adjustRightInd w:val="0"/>
        <w:ind w:firstLine="540"/>
        <w:jc w:val="both"/>
        <w:rPr>
          <w:rFonts w:cs="Calibri"/>
        </w:rPr>
      </w:pPr>
      <w:r>
        <w:rPr>
          <w:rFonts w:cs="Calibri"/>
        </w:rPr>
        <w:t>5.3. невыполнения индивидуального плана работы магистранта (аспиранта, адъюнкта, докторанта, соискателя);</w:t>
      </w:r>
    </w:p>
    <w:p w:rsidR="00DD1A99" w:rsidRDefault="00DD1A99" w:rsidP="00DD1A99">
      <w:pPr>
        <w:autoSpaceDE w:val="0"/>
        <w:autoSpaceDN w:val="0"/>
        <w:adjustRightInd w:val="0"/>
        <w:ind w:firstLine="540"/>
        <w:jc w:val="both"/>
        <w:rPr>
          <w:rFonts w:cs="Calibri"/>
        </w:rPr>
      </w:pPr>
      <w:r>
        <w:rPr>
          <w:rFonts w:cs="Calibri"/>
        </w:rPr>
        <w:t xml:space="preserve">5.4. </w:t>
      </w:r>
      <w:proofErr w:type="spellStart"/>
      <w:r>
        <w:rPr>
          <w:rFonts w:cs="Calibri"/>
        </w:rPr>
        <w:t>неликвидации</w:t>
      </w:r>
      <w:proofErr w:type="spellEnd"/>
      <w:r>
        <w:rPr>
          <w:rFonts w:cs="Calibri"/>
        </w:rPr>
        <w:t xml:space="preserve"> академической задолженности в установленные сроки;</w:t>
      </w:r>
    </w:p>
    <w:p w:rsidR="00DD1A99" w:rsidRDefault="00DD1A99" w:rsidP="00DD1A99">
      <w:pPr>
        <w:autoSpaceDE w:val="0"/>
        <w:autoSpaceDN w:val="0"/>
        <w:adjustRightInd w:val="0"/>
        <w:ind w:firstLine="540"/>
        <w:jc w:val="both"/>
        <w:rPr>
          <w:rFonts w:cs="Calibri"/>
        </w:rPr>
      </w:pPr>
      <w:r>
        <w:rPr>
          <w:rFonts w:cs="Calibri"/>
        </w:rPr>
        <w:t xml:space="preserve">5.5. </w:t>
      </w:r>
      <w:proofErr w:type="spellStart"/>
      <w:r>
        <w:rPr>
          <w:rFonts w:cs="Calibri"/>
        </w:rPr>
        <w:t>непрохождения</w:t>
      </w:r>
      <w:proofErr w:type="spellEnd"/>
      <w:r>
        <w:rPr>
          <w:rFonts w:cs="Calibri"/>
        </w:rPr>
        <w:t xml:space="preserve"> итоговой аттестации без уважительных причин;</w:t>
      </w:r>
    </w:p>
    <w:p w:rsidR="00DD1A99" w:rsidRDefault="00DD1A99" w:rsidP="00DD1A99">
      <w:pPr>
        <w:autoSpaceDE w:val="0"/>
        <w:autoSpaceDN w:val="0"/>
        <w:adjustRightInd w:val="0"/>
        <w:ind w:firstLine="540"/>
        <w:jc w:val="both"/>
        <w:rPr>
          <w:rFonts w:cs="Calibri"/>
        </w:rPr>
      </w:pPr>
      <w:proofErr w:type="gramStart"/>
      <w:r>
        <w:rPr>
          <w:rFonts w:cs="Calibri"/>
        </w:rP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roofErr w:type="gramEnd"/>
    </w:p>
    <w:p w:rsidR="00DD1A99" w:rsidRDefault="00DD1A99" w:rsidP="00DD1A99">
      <w:pPr>
        <w:autoSpaceDE w:val="0"/>
        <w:autoSpaceDN w:val="0"/>
        <w:adjustRightInd w:val="0"/>
        <w:ind w:firstLine="540"/>
        <w:jc w:val="both"/>
        <w:rPr>
          <w:rFonts w:cs="Calibri"/>
        </w:rPr>
      </w:pPr>
      <w:r>
        <w:rPr>
          <w:rFonts w:cs="Calibri"/>
        </w:rPr>
        <w:t>5.7. невнесения платы за обучение в сроки, предусмотренные актами законодательства или соглашением сторон;</w:t>
      </w:r>
    </w:p>
    <w:p w:rsidR="00DD1A99" w:rsidRDefault="00DD1A99" w:rsidP="00DD1A99">
      <w:pPr>
        <w:autoSpaceDE w:val="0"/>
        <w:autoSpaceDN w:val="0"/>
        <w:adjustRightInd w:val="0"/>
        <w:ind w:firstLine="540"/>
        <w:jc w:val="both"/>
        <w:rPr>
          <w:rFonts w:cs="Calibri"/>
        </w:rPr>
      </w:pPr>
      <w:r>
        <w:rPr>
          <w:rFonts w:cs="Calibri"/>
        </w:rPr>
        <w:t xml:space="preserve">5.8. систематического (повторного в течение учебного года) неисполнения или ненадлежащего исполнения обязанностей </w:t>
      </w:r>
      <w:proofErr w:type="gramStart"/>
      <w:r>
        <w:rPr>
          <w:rFonts w:cs="Calibri"/>
        </w:rPr>
        <w:t>обучающимся</w:t>
      </w:r>
      <w:proofErr w:type="gramEnd"/>
      <w:r>
        <w:rPr>
          <w:rFonts w:cs="Calibri"/>
        </w:rPr>
        <w:t>, если к нему ранее применялись меры дисциплинарного взыскания;</w:t>
      </w:r>
    </w:p>
    <w:p w:rsidR="00DD1A99" w:rsidRDefault="00DD1A99" w:rsidP="00DD1A99">
      <w:pPr>
        <w:autoSpaceDE w:val="0"/>
        <w:autoSpaceDN w:val="0"/>
        <w:adjustRightInd w:val="0"/>
        <w:ind w:firstLine="540"/>
        <w:jc w:val="both"/>
        <w:rPr>
          <w:rFonts w:cs="Calibri"/>
        </w:rPr>
      </w:pPr>
      <w:r>
        <w:rPr>
          <w:rFonts w:cs="Calibri"/>
        </w:rPr>
        <w:t xml:space="preserve">5.9. неявки обучающегося на учебные занятия (занятия) по истечении одного года </w:t>
      </w:r>
      <w:proofErr w:type="gramStart"/>
      <w:r>
        <w:rPr>
          <w:rFonts w:cs="Calibri"/>
        </w:rPr>
        <w:t>с даты увольнения</w:t>
      </w:r>
      <w:proofErr w:type="gramEnd"/>
      <w:r>
        <w:rPr>
          <w:rFonts w:cs="Calibri"/>
        </w:rPr>
        <w:t xml:space="preserve"> со срочной военной службы в запас или отставку.</w:t>
      </w:r>
    </w:p>
    <w:p w:rsidR="00DD1A99" w:rsidRDefault="00DD1A99" w:rsidP="00DD1A99">
      <w:pPr>
        <w:autoSpaceDE w:val="0"/>
        <w:autoSpaceDN w:val="0"/>
        <w:adjustRightInd w:val="0"/>
        <w:ind w:firstLine="540"/>
        <w:jc w:val="both"/>
        <w:rPr>
          <w:rFonts w:cs="Calibri"/>
        </w:rPr>
      </w:pPr>
      <w:r>
        <w:rPr>
          <w:rFonts w:cs="Calibri"/>
        </w:rPr>
        <w:t xml:space="preserve">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proofErr w:type="gramStart"/>
      <w:r>
        <w:rPr>
          <w:rFonts w:cs="Calibri"/>
        </w:rPr>
        <w:t>осуществлять</w:t>
      </w:r>
      <w:proofErr w:type="gramEnd"/>
      <w:r>
        <w:rPr>
          <w:rFonts w:cs="Calibri"/>
        </w:rPr>
        <w:t xml:space="preserve"> образовательную деятельность, осуществляется в случае:</w:t>
      </w:r>
    </w:p>
    <w:p w:rsidR="00DD1A99" w:rsidRDefault="00DD1A99" w:rsidP="00DD1A99">
      <w:pPr>
        <w:autoSpaceDE w:val="0"/>
        <w:autoSpaceDN w:val="0"/>
        <w:adjustRightInd w:val="0"/>
        <w:ind w:firstLine="540"/>
        <w:jc w:val="both"/>
        <w:rPr>
          <w:rFonts w:cs="Calibri"/>
        </w:rPr>
      </w:pPr>
      <w:r>
        <w:rPr>
          <w:rFonts w:cs="Calibri"/>
        </w:rPr>
        <w:t xml:space="preserve">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Pr>
          <w:rFonts w:cs="Calibri"/>
        </w:rPr>
        <w:t>осуществлять</w:t>
      </w:r>
      <w:proofErr w:type="gramEnd"/>
      <w:r>
        <w:rPr>
          <w:rFonts w:cs="Calibri"/>
        </w:rPr>
        <w:t xml:space="preserve">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DD1A99" w:rsidRDefault="00DD1A99" w:rsidP="00DD1A99">
      <w:pPr>
        <w:autoSpaceDE w:val="0"/>
        <w:autoSpaceDN w:val="0"/>
        <w:adjustRightInd w:val="0"/>
        <w:ind w:firstLine="540"/>
        <w:jc w:val="both"/>
        <w:rPr>
          <w:rFonts w:cs="Calibri"/>
        </w:rPr>
      </w:pPr>
      <w:r>
        <w:rPr>
          <w:rFonts w:cs="Calibri"/>
        </w:rP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DD1A99" w:rsidRDefault="00DD1A99" w:rsidP="00DD1A99">
      <w:pPr>
        <w:autoSpaceDE w:val="0"/>
        <w:autoSpaceDN w:val="0"/>
        <w:adjustRightInd w:val="0"/>
        <w:ind w:firstLine="540"/>
        <w:jc w:val="both"/>
        <w:rPr>
          <w:rFonts w:cs="Calibri"/>
        </w:rPr>
      </w:pPr>
      <w:r>
        <w:rPr>
          <w:rFonts w:cs="Calibri"/>
        </w:rPr>
        <w:t xml:space="preserve">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w:t>
      </w:r>
      <w:proofErr w:type="gramStart"/>
      <w:r>
        <w:rPr>
          <w:rFonts w:cs="Calibri"/>
        </w:rPr>
        <w:t>осуществлять</w:t>
      </w:r>
      <w:proofErr w:type="gramEnd"/>
      <w:r>
        <w:rPr>
          <w:rFonts w:cs="Calibri"/>
        </w:rPr>
        <w:t xml:space="preserve"> образовательную деятельность, при отсутствии согласия обучающегося на продолжение образовательных отношений;</w:t>
      </w:r>
    </w:p>
    <w:p w:rsidR="00DD1A99" w:rsidRDefault="00DD1A99" w:rsidP="00DD1A99">
      <w:pPr>
        <w:autoSpaceDE w:val="0"/>
        <w:autoSpaceDN w:val="0"/>
        <w:adjustRightInd w:val="0"/>
        <w:ind w:firstLine="540"/>
        <w:jc w:val="both"/>
        <w:rPr>
          <w:rFonts w:cs="Calibri"/>
        </w:rPr>
      </w:pPr>
      <w:r>
        <w:rPr>
          <w:rFonts w:cs="Calibri"/>
        </w:rPr>
        <w:t xml:space="preserve">6.4. вступления в законную силу приговора суда, которым </w:t>
      </w:r>
      <w:proofErr w:type="gramStart"/>
      <w:r>
        <w:rPr>
          <w:rFonts w:cs="Calibri"/>
        </w:rPr>
        <w:t>обучающийся</w:t>
      </w:r>
      <w:proofErr w:type="gramEnd"/>
      <w:r>
        <w:rPr>
          <w:rFonts w:cs="Calibri"/>
        </w:rPr>
        <w:t xml:space="preserve"> осужден к наказанию, исключающему продолжение получения образования;</w:t>
      </w:r>
    </w:p>
    <w:p w:rsidR="00DD1A99" w:rsidRDefault="00DD1A99" w:rsidP="00DD1A99">
      <w:pPr>
        <w:autoSpaceDE w:val="0"/>
        <w:autoSpaceDN w:val="0"/>
        <w:adjustRightInd w:val="0"/>
        <w:ind w:firstLine="540"/>
        <w:jc w:val="both"/>
        <w:rPr>
          <w:rFonts w:cs="Calibri"/>
        </w:rPr>
      </w:pPr>
      <w:r>
        <w:rPr>
          <w:rFonts w:cs="Calibri"/>
        </w:rPr>
        <w:t xml:space="preserve">6.5. смерти </w:t>
      </w:r>
      <w:proofErr w:type="gramStart"/>
      <w:r>
        <w:rPr>
          <w:rFonts w:cs="Calibri"/>
        </w:rPr>
        <w:t>обучающегося</w:t>
      </w:r>
      <w:proofErr w:type="gramEnd"/>
      <w:r>
        <w:rPr>
          <w:rFonts w:cs="Calibri"/>
        </w:rPr>
        <w:t>.</w:t>
      </w:r>
    </w:p>
    <w:p w:rsidR="00DD1A99" w:rsidRDefault="00DD1A99" w:rsidP="00DD1A99">
      <w:pPr>
        <w:autoSpaceDE w:val="0"/>
        <w:autoSpaceDN w:val="0"/>
        <w:adjustRightInd w:val="0"/>
        <w:ind w:firstLine="540"/>
        <w:jc w:val="both"/>
        <w:rPr>
          <w:rFonts w:cs="Calibri"/>
        </w:rPr>
      </w:pPr>
      <w:r>
        <w:rPr>
          <w:rFonts w:cs="Calibri"/>
        </w:rP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DD1A99" w:rsidRDefault="00DD1A99" w:rsidP="00DD1A99">
      <w:pPr>
        <w:autoSpaceDE w:val="0"/>
        <w:autoSpaceDN w:val="0"/>
        <w:adjustRightInd w:val="0"/>
        <w:ind w:firstLine="540"/>
        <w:jc w:val="both"/>
        <w:rPr>
          <w:rFonts w:cs="Calibri"/>
        </w:rPr>
      </w:pPr>
      <w:r>
        <w:rPr>
          <w:rFonts w:cs="Calibri"/>
        </w:rPr>
        <w:t xml:space="preserve">8. </w:t>
      </w:r>
      <w:proofErr w:type="gramStart"/>
      <w:r>
        <w:rPr>
          <w:rFonts w:cs="Calibri"/>
        </w:rPr>
        <w:t xml:space="preserve">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w:t>
      </w:r>
      <w:r>
        <w:rPr>
          <w:rFonts w:cs="Calibri"/>
        </w:rPr>
        <w:lastRenderedPageBreak/>
        <w:t>осваивающим содержание</w:t>
      </w:r>
      <w:proofErr w:type="gramEnd"/>
      <w:r>
        <w:rPr>
          <w:rFonts w:cs="Calibri"/>
        </w:rPr>
        <w:t xml:space="preserve"> </w:t>
      </w:r>
      <w:proofErr w:type="gramStart"/>
      <w:r>
        <w:rPr>
          <w:rFonts w:cs="Calibri"/>
        </w:rPr>
        <w:t>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roofErr w:type="gramEnd"/>
    </w:p>
    <w:p w:rsidR="00DD1A99" w:rsidRDefault="00DD1A99" w:rsidP="00DD1A99">
      <w:pPr>
        <w:autoSpaceDE w:val="0"/>
        <w:autoSpaceDN w:val="0"/>
        <w:adjustRightInd w:val="0"/>
        <w:ind w:firstLine="540"/>
        <w:jc w:val="both"/>
        <w:rPr>
          <w:rFonts w:cs="Calibri"/>
        </w:rPr>
      </w:pPr>
      <w:r>
        <w:rPr>
          <w:rFonts w:cs="Calibri"/>
        </w:rP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DD1A99" w:rsidRDefault="00DD1A99" w:rsidP="00DD1A99">
      <w:pPr>
        <w:autoSpaceDE w:val="0"/>
        <w:autoSpaceDN w:val="0"/>
        <w:adjustRightInd w:val="0"/>
        <w:ind w:firstLine="540"/>
        <w:jc w:val="both"/>
        <w:rPr>
          <w:rFonts w:cs="Calibri"/>
        </w:rPr>
      </w:pPr>
      <w:r>
        <w:rPr>
          <w:rFonts w:cs="Calibri"/>
        </w:rPr>
        <w:t xml:space="preserve">10. Порядок и основания для </w:t>
      </w:r>
      <w:proofErr w:type="gramStart"/>
      <w:r>
        <w:rPr>
          <w:rFonts w:cs="Calibri"/>
        </w:rPr>
        <w:t>перевода</w:t>
      </w:r>
      <w:proofErr w:type="gramEnd"/>
      <w:r>
        <w:rPr>
          <w:rFonts w:cs="Calibri"/>
        </w:rPr>
        <w:t xml:space="preserve">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DD1A99" w:rsidRDefault="00DD1A99" w:rsidP="00DD1A99">
      <w:pPr>
        <w:autoSpaceDE w:val="0"/>
        <w:autoSpaceDN w:val="0"/>
        <w:adjustRightInd w:val="0"/>
        <w:ind w:firstLine="540"/>
        <w:jc w:val="both"/>
        <w:rPr>
          <w:rFonts w:cs="Calibri"/>
        </w:rPr>
      </w:pPr>
      <w:r>
        <w:rPr>
          <w:rFonts w:cs="Calibri"/>
        </w:rP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DD1A99" w:rsidRDefault="00DD1A99" w:rsidP="00DD1A99">
      <w:pPr>
        <w:autoSpaceDE w:val="0"/>
        <w:autoSpaceDN w:val="0"/>
        <w:adjustRightInd w:val="0"/>
        <w:ind w:firstLine="540"/>
        <w:jc w:val="both"/>
        <w:rPr>
          <w:rFonts w:cs="Calibri"/>
        </w:rPr>
      </w:pPr>
      <w:r>
        <w:rPr>
          <w:rFonts w:cs="Calibri"/>
        </w:rPr>
        <w:t xml:space="preserve">11. </w:t>
      </w:r>
      <w:proofErr w:type="gramStart"/>
      <w:r>
        <w:rPr>
          <w:rFonts w:cs="Calibri"/>
        </w:rPr>
        <w:t>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roofErr w:type="gramEnd"/>
    </w:p>
    <w:p w:rsidR="00DD1A99" w:rsidRDefault="00DD1A99" w:rsidP="00DD1A99">
      <w:pPr>
        <w:autoSpaceDE w:val="0"/>
        <w:autoSpaceDN w:val="0"/>
        <w:adjustRightInd w:val="0"/>
        <w:ind w:firstLine="540"/>
        <w:jc w:val="both"/>
        <w:rPr>
          <w:rFonts w:cs="Calibri"/>
        </w:rPr>
      </w:pPr>
    </w:p>
    <w:p w:rsidR="001C254B" w:rsidRPr="001C254B" w:rsidRDefault="001C254B" w:rsidP="001C254B">
      <w:pPr>
        <w:rPr>
          <w:rFonts w:ascii="Arial" w:eastAsia="Times New Roman" w:hAnsi="Arial" w:cs="Arial"/>
          <w:color w:val="333333"/>
          <w:sz w:val="24"/>
          <w:szCs w:val="24"/>
          <w:lang w:eastAsia="ru-RU"/>
        </w:rPr>
      </w:pPr>
    </w:p>
    <w:p w:rsidR="00B70367" w:rsidRDefault="00B70367" w:rsidP="008A04E5"/>
    <w:p w:rsidR="004D3340" w:rsidRDefault="004D3340" w:rsidP="008A04E5"/>
    <w:p w:rsidR="004D3340" w:rsidRDefault="004D3340" w:rsidP="008A04E5"/>
    <w:p w:rsidR="004D3340" w:rsidRDefault="004D3340" w:rsidP="008A04E5"/>
    <w:p w:rsidR="004D3340" w:rsidRDefault="004D3340" w:rsidP="008A04E5"/>
    <w:p w:rsidR="004D3340" w:rsidRDefault="004D3340" w:rsidP="008A04E5"/>
    <w:p w:rsidR="004D3340" w:rsidRDefault="004D3340" w:rsidP="008A04E5"/>
    <w:p w:rsidR="004D3340" w:rsidRDefault="004D3340" w:rsidP="008A04E5"/>
    <w:p w:rsidR="004D3340" w:rsidRDefault="004D3340" w:rsidP="008A04E5"/>
    <w:p w:rsidR="004D3340" w:rsidRDefault="004D3340" w:rsidP="008A04E5"/>
    <w:p w:rsidR="004D3340" w:rsidRDefault="004D3340" w:rsidP="004D3340">
      <w:pPr>
        <w:jc w:val="right"/>
      </w:pPr>
      <w:r>
        <w:t>Кудрина Т.Г.</w:t>
      </w:r>
      <w:bookmarkStart w:id="0" w:name="_GoBack"/>
      <w:bookmarkEnd w:id="0"/>
    </w:p>
    <w:sectPr w:rsidR="004D3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C9"/>
    <w:rsid w:val="001C254B"/>
    <w:rsid w:val="002569C9"/>
    <w:rsid w:val="004D3340"/>
    <w:rsid w:val="008A04E5"/>
    <w:rsid w:val="00B70367"/>
    <w:rsid w:val="00DD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4B"/>
    <w:pPr>
      <w:spacing w:after="0" w:line="240" w:lineRule="auto"/>
      <w:jc w:val="center"/>
    </w:pPr>
    <w:rPr>
      <w:rFonts w:ascii="Calibri" w:eastAsia="Calibri" w:hAnsi="Calibri" w:cs="Times New Roman"/>
    </w:rPr>
  </w:style>
  <w:style w:type="paragraph" w:styleId="1">
    <w:name w:val="heading 1"/>
    <w:basedOn w:val="a"/>
    <w:link w:val="10"/>
    <w:uiPriority w:val="9"/>
    <w:qFormat/>
    <w:rsid w:val="008A04E5"/>
    <w:pPr>
      <w:outlineLvl w:val="0"/>
    </w:pPr>
    <w:rPr>
      <w:rFonts w:ascii="Times New Roman" w:eastAsia="Times New Roman" w:hAnsi="Times New Roman"/>
      <w:b/>
      <w:bCs/>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4E5"/>
    <w:rPr>
      <w:rFonts w:ascii="Times New Roman" w:eastAsia="Times New Roman" w:hAnsi="Times New Roman" w:cs="Times New Roman"/>
      <w:b/>
      <w:bCs/>
      <w:kern w:val="36"/>
      <w:sz w:val="28"/>
      <w:szCs w:val="28"/>
      <w:lang w:eastAsia="ru-RU"/>
    </w:rPr>
  </w:style>
  <w:style w:type="paragraph" w:styleId="a3">
    <w:name w:val="Normal (Web)"/>
    <w:basedOn w:val="a"/>
    <w:uiPriority w:val="99"/>
    <w:semiHidden/>
    <w:unhideWhenUsed/>
    <w:rsid w:val="008A04E5"/>
    <w:pPr>
      <w:spacing w:before="100" w:beforeAutospacing="1" w:after="100" w:afterAutospacing="1"/>
      <w:jc w:val="left"/>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8A04E5"/>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04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04E5"/>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04E5"/>
    <w:rPr>
      <w:rFonts w:ascii="Arial" w:eastAsia="Times New Roman" w:hAnsi="Arial" w:cs="Arial"/>
      <w:vanish/>
      <w:sz w:val="16"/>
      <w:szCs w:val="16"/>
      <w:lang w:eastAsia="ru-RU"/>
    </w:rPr>
  </w:style>
  <w:style w:type="paragraph" w:customStyle="1" w:styleId="ConsPlusTitle">
    <w:name w:val="ConsPlusTitle"/>
    <w:uiPriority w:val="99"/>
    <w:rsid w:val="001C254B"/>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4B"/>
    <w:pPr>
      <w:spacing w:after="0" w:line="240" w:lineRule="auto"/>
      <w:jc w:val="center"/>
    </w:pPr>
    <w:rPr>
      <w:rFonts w:ascii="Calibri" w:eastAsia="Calibri" w:hAnsi="Calibri" w:cs="Times New Roman"/>
    </w:rPr>
  </w:style>
  <w:style w:type="paragraph" w:styleId="1">
    <w:name w:val="heading 1"/>
    <w:basedOn w:val="a"/>
    <w:link w:val="10"/>
    <w:uiPriority w:val="9"/>
    <w:qFormat/>
    <w:rsid w:val="008A04E5"/>
    <w:pPr>
      <w:outlineLvl w:val="0"/>
    </w:pPr>
    <w:rPr>
      <w:rFonts w:ascii="Times New Roman" w:eastAsia="Times New Roman" w:hAnsi="Times New Roman"/>
      <w:b/>
      <w:bCs/>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4E5"/>
    <w:rPr>
      <w:rFonts w:ascii="Times New Roman" w:eastAsia="Times New Roman" w:hAnsi="Times New Roman" w:cs="Times New Roman"/>
      <w:b/>
      <w:bCs/>
      <w:kern w:val="36"/>
      <w:sz w:val="28"/>
      <w:szCs w:val="28"/>
      <w:lang w:eastAsia="ru-RU"/>
    </w:rPr>
  </w:style>
  <w:style w:type="paragraph" w:styleId="a3">
    <w:name w:val="Normal (Web)"/>
    <w:basedOn w:val="a"/>
    <w:uiPriority w:val="99"/>
    <w:semiHidden/>
    <w:unhideWhenUsed/>
    <w:rsid w:val="008A04E5"/>
    <w:pPr>
      <w:spacing w:before="100" w:beforeAutospacing="1" w:after="100" w:afterAutospacing="1"/>
      <w:jc w:val="left"/>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8A04E5"/>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04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04E5"/>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04E5"/>
    <w:rPr>
      <w:rFonts w:ascii="Arial" w:eastAsia="Times New Roman" w:hAnsi="Arial" w:cs="Arial"/>
      <w:vanish/>
      <w:sz w:val="16"/>
      <w:szCs w:val="16"/>
      <w:lang w:eastAsia="ru-RU"/>
    </w:rPr>
  </w:style>
  <w:style w:type="paragraph" w:customStyle="1" w:styleId="ConsPlusTitle">
    <w:name w:val="ConsPlusTitle"/>
    <w:uiPriority w:val="99"/>
    <w:rsid w:val="001C254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376">
      <w:bodyDiv w:val="1"/>
      <w:marLeft w:val="0"/>
      <w:marRight w:val="0"/>
      <w:marTop w:val="0"/>
      <w:marBottom w:val="0"/>
      <w:divBdr>
        <w:top w:val="none" w:sz="0" w:space="0" w:color="auto"/>
        <w:left w:val="none" w:sz="0" w:space="0" w:color="auto"/>
        <w:bottom w:val="none" w:sz="0" w:space="0" w:color="auto"/>
        <w:right w:val="none" w:sz="0" w:space="0" w:color="auto"/>
      </w:divBdr>
      <w:divsChild>
        <w:div w:id="725684182">
          <w:marLeft w:val="0"/>
          <w:marRight w:val="0"/>
          <w:marTop w:val="0"/>
          <w:marBottom w:val="0"/>
          <w:divBdr>
            <w:top w:val="none" w:sz="0" w:space="0" w:color="auto"/>
            <w:left w:val="none" w:sz="0" w:space="0" w:color="auto"/>
            <w:bottom w:val="none" w:sz="0" w:space="0" w:color="auto"/>
            <w:right w:val="none" w:sz="0" w:space="0" w:color="auto"/>
          </w:divBdr>
          <w:divsChild>
            <w:div w:id="1609238099">
              <w:marLeft w:val="0"/>
              <w:marRight w:val="0"/>
              <w:marTop w:val="0"/>
              <w:marBottom w:val="0"/>
              <w:divBdr>
                <w:top w:val="none" w:sz="0" w:space="0" w:color="auto"/>
                <w:left w:val="none" w:sz="0" w:space="0" w:color="auto"/>
                <w:bottom w:val="none" w:sz="0" w:space="0" w:color="auto"/>
                <w:right w:val="none" w:sz="0" w:space="0" w:color="auto"/>
              </w:divBdr>
              <w:divsChild>
                <w:div w:id="1574582088">
                  <w:marLeft w:val="0"/>
                  <w:marRight w:val="0"/>
                  <w:marTop w:val="0"/>
                  <w:marBottom w:val="0"/>
                  <w:divBdr>
                    <w:top w:val="none" w:sz="0" w:space="0" w:color="auto"/>
                    <w:left w:val="none" w:sz="0" w:space="0" w:color="auto"/>
                    <w:bottom w:val="none" w:sz="0" w:space="0" w:color="auto"/>
                    <w:right w:val="none" w:sz="0" w:space="0" w:color="auto"/>
                  </w:divBdr>
                  <w:divsChild>
                    <w:div w:id="404686761">
                      <w:marLeft w:val="0"/>
                      <w:marRight w:val="0"/>
                      <w:marTop w:val="150"/>
                      <w:marBottom w:val="150"/>
                      <w:divBdr>
                        <w:top w:val="none" w:sz="0" w:space="0" w:color="auto"/>
                        <w:left w:val="none" w:sz="0" w:space="0" w:color="auto"/>
                        <w:bottom w:val="none" w:sz="0" w:space="0" w:color="auto"/>
                        <w:right w:val="none" w:sz="0" w:space="0" w:color="auto"/>
                      </w:divBdr>
                      <w:divsChild>
                        <w:div w:id="4559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74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265">
          <w:marLeft w:val="0"/>
          <w:marRight w:val="0"/>
          <w:marTop w:val="0"/>
          <w:marBottom w:val="0"/>
          <w:divBdr>
            <w:top w:val="none" w:sz="0" w:space="0" w:color="auto"/>
            <w:left w:val="none" w:sz="0" w:space="0" w:color="auto"/>
            <w:bottom w:val="none" w:sz="0" w:space="0" w:color="auto"/>
            <w:right w:val="none" w:sz="0" w:space="0" w:color="auto"/>
          </w:divBdr>
          <w:divsChild>
            <w:div w:id="1773209650">
              <w:marLeft w:val="0"/>
              <w:marRight w:val="0"/>
              <w:marTop w:val="0"/>
              <w:marBottom w:val="0"/>
              <w:divBdr>
                <w:top w:val="none" w:sz="0" w:space="0" w:color="auto"/>
                <w:left w:val="none" w:sz="0" w:space="0" w:color="auto"/>
                <w:bottom w:val="none" w:sz="0" w:space="0" w:color="auto"/>
                <w:right w:val="none" w:sz="0" w:space="0" w:color="auto"/>
              </w:divBdr>
              <w:divsChild>
                <w:div w:id="2108847278">
                  <w:marLeft w:val="0"/>
                  <w:marRight w:val="0"/>
                  <w:marTop w:val="0"/>
                  <w:marBottom w:val="0"/>
                  <w:divBdr>
                    <w:top w:val="none" w:sz="0" w:space="0" w:color="auto"/>
                    <w:left w:val="none" w:sz="0" w:space="0" w:color="auto"/>
                    <w:bottom w:val="none" w:sz="0" w:space="0" w:color="auto"/>
                    <w:right w:val="none" w:sz="0" w:space="0" w:color="auto"/>
                  </w:divBdr>
                  <w:divsChild>
                    <w:div w:id="1308391322">
                      <w:marLeft w:val="0"/>
                      <w:marRight w:val="0"/>
                      <w:marTop w:val="150"/>
                      <w:marBottom w:val="150"/>
                      <w:divBdr>
                        <w:top w:val="none" w:sz="0" w:space="0" w:color="auto"/>
                        <w:left w:val="none" w:sz="0" w:space="0" w:color="auto"/>
                        <w:bottom w:val="none" w:sz="0" w:space="0" w:color="auto"/>
                        <w:right w:val="none" w:sz="0" w:space="0" w:color="auto"/>
                      </w:divBdr>
                      <w:divsChild>
                        <w:div w:id="8761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79000">
      <w:bodyDiv w:val="1"/>
      <w:marLeft w:val="0"/>
      <w:marRight w:val="0"/>
      <w:marTop w:val="0"/>
      <w:marBottom w:val="0"/>
      <w:divBdr>
        <w:top w:val="none" w:sz="0" w:space="0" w:color="auto"/>
        <w:left w:val="none" w:sz="0" w:space="0" w:color="auto"/>
        <w:bottom w:val="none" w:sz="0" w:space="0" w:color="auto"/>
        <w:right w:val="none" w:sz="0" w:space="0" w:color="auto"/>
      </w:divBdr>
      <w:divsChild>
        <w:div w:id="1308582643">
          <w:marLeft w:val="0"/>
          <w:marRight w:val="0"/>
          <w:marTop w:val="0"/>
          <w:marBottom w:val="0"/>
          <w:divBdr>
            <w:top w:val="none" w:sz="0" w:space="0" w:color="auto"/>
            <w:left w:val="none" w:sz="0" w:space="0" w:color="auto"/>
            <w:bottom w:val="none" w:sz="0" w:space="0" w:color="auto"/>
            <w:right w:val="none" w:sz="0" w:space="0" w:color="auto"/>
          </w:divBdr>
          <w:divsChild>
            <w:div w:id="1556355179">
              <w:marLeft w:val="0"/>
              <w:marRight w:val="0"/>
              <w:marTop w:val="0"/>
              <w:marBottom w:val="0"/>
              <w:divBdr>
                <w:top w:val="none" w:sz="0" w:space="0" w:color="auto"/>
                <w:left w:val="none" w:sz="0" w:space="0" w:color="auto"/>
                <w:bottom w:val="none" w:sz="0" w:space="0" w:color="auto"/>
                <w:right w:val="none" w:sz="0" w:space="0" w:color="auto"/>
              </w:divBdr>
              <w:divsChild>
                <w:div w:id="1801726905">
                  <w:marLeft w:val="0"/>
                  <w:marRight w:val="0"/>
                  <w:marTop w:val="0"/>
                  <w:marBottom w:val="0"/>
                  <w:divBdr>
                    <w:top w:val="none" w:sz="0" w:space="0" w:color="auto"/>
                    <w:left w:val="none" w:sz="0" w:space="0" w:color="auto"/>
                    <w:bottom w:val="none" w:sz="0" w:space="0" w:color="auto"/>
                    <w:right w:val="none" w:sz="0" w:space="0" w:color="auto"/>
                  </w:divBdr>
                  <w:divsChild>
                    <w:div w:id="603659475">
                      <w:marLeft w:val="0"/>
                      <w:marRight w:val="0"/>
                      <w:marTop w:val="150"/>
                      <w:marBottom w:val="150"/>
                      <w:divBdr>
                        <w:top w:val="none" w:sz="0" w:space="0" w:color="auto"/>
                        <w:left w:val="none" w:sz="0" w:space="0" w:color="auto"/>
                        <w:bottom w:val="none" w:sz="0" w:space="0" w:color="auto"/>
                        <w:right w:val="none" w:sz="0" w:space="0" w:color="auto"/>
                      </w:divBdr>
                      <w:divsChild>
                        <w:div w:id="445854561">
                          <w:marLeft w:val="0"/>
                          <w:marRight w:val="0"/>
                          <w:marTop w:val="0"/>
                          <w:marBottom w:val="0"/>
                          <w:divBdr>
                            <w:top w:val="none" w:sz="0" w:space="0" w:color="auto"/>
                            <w:left w:val="none" w:sz="0" w:space="0" w:color="auto"/>
                            <w:bottom w:val="none" w:sz="0" w:space="0" w:color="auto"/>
                            <w:right w:val="none" w:sz="0" w:space="0" w:color="auto"/>
                          </w:divBdr>
                        </w:div>
                        <w:div w:id="3413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467039">
      <w:bodyDiv w:val="1"/>
      <w:marLeft w:val="0"/>
      <w:marRight w:val="0"/>
      <w:marTop w:val="0"/>
      <w:marBottom w:val="0"/>
      <w:divBdr>
        <w:top w:val="none" w:sz="0" w:space="0" w:color="auto"/>
        <w:left w:val="none" w:sz="0" w:space="0" w:color="auto"/>
        <w:bottom w:val="none" w:sz="0" w:space="0" w:color="auto"/>
        <w:right w:val="none" w:sz="0" w:space="0" w:color="auto"/>
      </w:divBdr>
      <w:divsChild>
        <w:div w:id="720401529">
          <w:marLeft w:val="0"/>
          <w:marRight w:val="0"/>
          <w:marTop w:val="0"/>
          <w:marBottom w:val="0"/>
          <w:divBdr>
            <w:top w:val="none" w:sz="0" w:space="0" w:color="auto"/>
            <w:left w:val="none" w:sz="0" w:space="0" w:color="auto"/>
            <w:bottom w:val="none" w:sz="0" w:space="0" w:color="auto"/>
            <w:right w:val="none" w:sz="0" w:space="0" w:color="auto"/>
          </w:divBdr>
          <w:divsChild>
            <w:div w:id="1329020330">
              <w:marLeft w:val="0"/>
              <w:marRight w:val="0"/>
              <w:marTop w:val="0"/>
              <w:marBottom w:val="0"/>
              <w:divBdr>
                <w:top w:val="none" w:sz="0" w:space="0" w:color="auto"/>
                <w:left w:val="none" w:sz="0" w:space="0" w:color="auto"/>
                <w:bottom w:val="none" w:sz="0" w:space="0" w:color="auto"/>
                <w:right w:val="none" w:sz="0" w:space="0" w:color="auto"/>
              </w:divBdr>
              <w:divsChild>
                <w:div w:id="19215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4341">
      <w:bodyDiv w:val="1"/>
      <w:marLeft w:val="0"/>
      <w:marRight w:val="0"/>
      <w:marTop w:val="0"/>
      <w:marBottom w:val="0"/>
      <w:divBdr>
        <w:top w:val="none" w:sz="0" w:space="0" w:color="auto"/>
        <w:left w:val="none" w:sz="0" w:space="0" w:color="auto"/>
        <w:bottom w:val="none" w:sz="0" w:space="0" w:color="auto"/>
        <w:right w:val="none" w:sz="0" w:space="0" w:color="auto"/>
      </w:divBdr>
      <w:divsChild>
        <w:div w:id="1050422852">
          <w:marLeft w:val="0"/>
          <w:marRight w:val="0"/>
          <w:marTop w:val="0"/>
          <w:marBottom w:val="0"/>
          <w:divBdr>
            <w:top w:val="none" w:sz="0" w:space="0" w:color="auto"/>
            <w:left w:val="none" w:sz="0" w:space="0" w:color="auto"/>
            <w:bottom w:val="none" w:sz="0" w:space="0" w:color="auto"/>
            <w:right w:val="none" w:sz="0" w:space="0" w:color="auto"/>
          </w:divBdr>
          <w:divsChild>
            <w:div w:id="1001545679">
              <w:marLeft w:val="0"/>
              <w:marRight w:val="0"/>
              <w:marTop w:val="0"/>
              <w:marBottom w:val="0"/>
              <w:divBdr>
                <w:top w:val="none" w:sz="0" w:space="0" w:color="auto"/>
                <w:left w:val="none" w:sz="0" w:space="0" w:color="auto"/>
                <w:bottom w:val="none" w:sz="0" w:space="0" w:color="auto"/>
                <w:right w:val="none" w:sz="0" w:space="0" w:color="auto"/>
              </w:divBdr>
              <w:divsChild>
                <w:div w:id="632834605">
                  <w:marLeft w:val="0"/>
                  <w:marRight w:val="0"/>
                  <w:marTop w:val="0"/>
                  <w:marBottom w:val="0"/>
                  <w:divBdr>
                    <w:top w:val="none" w:sz="0" w:space="0" w:color="auto"/>
                    <w:left w:val="none" w:sz="0" w:space="0" w:color="auto"/>
                    <w:bottom w:val="none" w:sz="0" w:space="0" w:color="auto"/>
                    <w:right w:val="none" w:sz="0" w:space="0" w:color="auto"/>
                  </w:divBdr>
                  <w:divsChild>
                    <w:div w:id="381176665">
                      <w:marLeft w:val="0"/>
                      <w:marRight w:val="0"/>
                      <w:marTop w:val="150"/>
                      <w:marBottom w:val="150"/>
                      <w:divBdr>
                        <w:top w:val="none" w:sz="0" w:space="0" w:color="auto"/>
                        <w:left w:val="none" w:sz="0" w:space="0" w:color="auto"/>
                        <w:bottom w:val="none" w:sz="0" w:space="0" w:color="auto"/>
                        <w:right w:val="none" w:sz="0" w:space="0" w:color="auto"/>
                      </w:divBdr>
                      <w:divsChild>
                        <w:div w:id="1729722614">
                          <w:marLeft w:val="0"/>
                          <w:marRight w:val="0"/>
                          <w:marTop w:val="0"/>
                          <w:marBottom w:val="0"/>
                          <w:divBdr>
                            <w:top w:val="none" w:sz="0" w:space="0" w:color="auto"/>
                            <w:left w:val="none" w:sz="0" w:space="0" w:color="auto"/>
                            <w:bottom w:val="none" w:sz="0" w:space="0" w:color="auto"/>
                            <w:right w:val="none" w:sz="0" w:space="0" w:color="auto"/>
                          </w:divBdr>
                        </w:div>
                        <w:div w:id="464203675">
                          <w:marLeft w:val="0"/>
                          <w:marRight w:val="0"/>
                          <w:marTop w:val="0"/>
                          <w:marBottom w:val="0"/>
                          <w:divBdr>
                            <w:top w:val="none" w:sz="0" w:space="0" w:color="auto"/>
                            <w:left w:val="none" w:sz="0" w:space="0" w:color="auto"/>
                            <w:bottom w:val="none" w:sz="0" w:space="0" w:color="auto"/>
                            <w:right w:val="none" w:sz="0" w:space="0" w:color="auto"/>
                          </w:divBdr>
                        </w:div>
                        <w:div w:id="1469278657">
                          <w:marLeft w:val="0"/>
                          <w:marRight w:val="0"/>
                          <w:marTop w:val="0"/>
                          <w:marBottom w:val="0"/>
                          <w:divBdr>
                            <w:top w:val="none" w:sz="0" w:space="0" w:color="auto"/>
                            <w:left w:val="none" w:sz="0" w:space="0" w:color="auto"/>
                            <w:bottom w:val="none" w:sz="0" w:space="0" w:color="auto"/>
                            <w:right w:val="none" w:sz="0" w:space="0" w:color="auto"/>
                          </w:divBdr>
                        </w:div>
                        <w:div w:id="642201499">
                          <w:marLeft w:val="0"/>
                          <w:marRight w:val="0"/>
                          <w:marTop w:val="0"/>
                          <w:marBottom w:val="0"/>
                          <w:divBdr>
                            <w:top w:val="none" w:sz="0" w:space="0" w:color="auto"/>
                            <w:left w:val="none" w:sz="0" w:space="0" w:color="auto"/>
                            <w:bottom w:val="none" w:sz="0" w:space="0" w:color="auto"/>
                            <w:right w:val="none" w:sz="0" w:space="0" w:color="auto"/>
                          </w:divBdr>
                        </w:div>
                        <w:div w:id="1437559660">
                          <w:marLeft w:val="0"/>
                          <w:marRight w:val="0"/>
                          <w:marTop w:val="0"/>
                          <w:marBottom w:val="0"/>
                          <w:divBdr>
                            <w:top w:val="none" w:sz="0" w:space="0" w:color="auto"/>
                            <w:left w:val="none" w:sz="0" w:space="0" w:color="auto"/>
                            <w:bottom w:val="none" w:sz="0" w:space="0" w:color="auto"/>
                            <w:right w:val="none" w:sz="0" w:space="0" w:color="auto"/>
                          </w:divBdr>
                        </w:div>
                        <w:div w:id="11983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2017-01-13T11:08:00Z</dcterms:created>
  <dcterms:modified xsi:type="dcterms:W3CDTF">2017-01-13T11:08:00Z</dcterms:modified>
</cp:coreProperties>
</file>