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>по дневной форме получения</w:t>
      </w:r>
      <w:bookmarkStart w:id="0" w:name="_GoBack"/>
      <w:bookmarkEnd w:id="0"/>
      <w:r w:rsidR="005C17F4">
        <w:rPr>
          <w:sz w:val="18"/>
          <w:szCs w:val="18"/>
        </w:rPr>
        <w:t xml:space="preserve">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4009B6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1-01 «</w:t>
      </w:r>
      <w:r w:rsidR="004009B6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4009B6">
        <w:rPr>
          <w:b/>
          <w:i/>
          <w:sz w:val="20"/>
          <w:szCs w:val="20"/>
        </w:rPr>
        <w:t>электроэнергетика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4009B6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3543DF" w:rsidRDefault="00204822" w:rsidP="00584AEB">
      <w:pPr>
        <w:pStyle w:val="point"/>
        <w:rPr>
          <w:b/>
          <w:sz w:val="20"/>
          <w:szCs w:val="20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3543DF" w:rsidRPr="003543DF">
        <w:rPr>
          <w:b/>
          <w:sz w:val="20"/>
          <w:szCs w:val="20"/>
        </w:rPr>
        <w:t>3 года 6 месяцев.</w:t>
      </w:r>
    </w:p>
    <w:p w:rsidR="003543DF" w:rsidRDefault="00204822" w:rsidP="003543D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3543DF">
        <w:rPr>
          <w:b/>
          <w:sz w:val="20"/>
          <w:szCs w:val="20"/>
        </w:rPr>
        <w:t>13945,26 (тринадцать тысяч девятьсот сорок пять рублей двадцать шесть копеек)</w:t>
      </w:r>
      <w:r w:rsidR="003543DF">
        <w:rPr>
          <w:b/>
          <w:sz w:val="18"/>
          <w:szCs w:val="18"/>
        </w:rPr>
        <w:t xml:space="preserve"> </w:t>
      </w:r>
      <w:r w:rsidR="003543DF">
        <w:rPr>
          <w:sz w:val="18"/>
          <w:szCs w:val="18"/>
        </w:rPr>
        <w:t>за весь период обучения.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543DF"/>
    <w:rsid w:val="003B47A9"/>
    <w:rsid w:val="003D2F24"/>
    <w:rsid w:val="003D7D3C"/>
    <w:rsid w:val="003F5ABA"/>
    <w:rsid w:val="004009B6"/>
    <w:rsid w:val="004901B8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9093A"/>
    <w:rsid w:val="00892F9E"/>
    <w:rsid w:val="008A69D4"/>
    <w:rsid w:val="008B5322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F54"/>
    <w:rsid w:val="00C0561D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5B96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B658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3594-998D-4A03-9765-C9611A5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2019-07-12T09:56:00Z</cp:lastPrinted>
  <dcterms:created xsi:type="dcterms:W3CDTF">2019-07-12T09:54:00Z</dcterms:created>
  <dcterms:modified xsi:type="dcterms:W3CDTF">2019-07-12T09:57:00Z</dcterms:modified>
</cp:coreProperties>
</file>