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F9" w:rsidRDefault="004E35F9" w:rsidP="004E35F9">
      <w:pPr>
        <w:jc w:val="center"/>
        <w:rPr>
          <w:color w:val="000000" w:themeColor="text1"/>
          <w:sz w:val="30"/>
          <w:szCs w:val="30"/>
        </w:rPr>
      </w:pPr>
      <w:r w:rsidRPr="00EF422D">
        <w:rPr>
          <w:color w:val="000000" w:themeColor="text1"/>
          <w:sz w:val="30"/>
          <w:szCs w:val="30"/>
        </w:rPr>
        <w:t>Учреждение образования «</w:t>
      </w:r>
      <w:proofErr w:type="spellStart"/>
      <w:r w:rsidRPr="00EF422D">
        <w:rPr>
          <w:color w:val="000000" w:themeColor="text1"/>
          <w:sz w:val="30"/>
          <w:szCs w:val="30"/>
        </w:rPr>
        <w:t>Марьиногорский</w:t>
      </w:r>
      <w:proofErr w:type="spellEnd"/>
      <w:r w:rsidRPr="00EF422D">
        <w:rPr>
          <w:color w:val="000000" w:themeColor="text1"/>
          <w:sz w:val="30"/>
          <w:szCs w:val="30"/>
        </w:rPr>
        <w:t xml:space="preserve"> государственный ордена </w:t>
      </w:r>
    </w:p>
    <w:p w:rsidR="004E35F9" w:rsidRPr="00EF422D" w:rsidRDefault="004E35F9" w:rsidP="004E35F9">
      <w:pPr>
        <w:jc w:val="center"/>
        <w:rPr>
          <w:color w:val="000000" w:themeColor="text1"/>
          <w:sz w:val="30"/>
          <w:szCs w:val="30"/>
        </w:rPr>
      </w:pPr>
      <w:r w:rsidRPr="00EF422D">
        <w:rPr>
          <w:color w:val="000000" w:themeColor="text1"/>
          <w:sz w:val="30"/>
          <w:szCs w:val="30"/>
        </w:rPr>
        <w:t>«Знак Поч</w:t>
      </w:r>
      <w:r>
        <w:rPr>
          <w:color w:val="000000" w:themeColor="text1"/>
          <w:sz w:val="30"/>
          <w:szCs w:val="30"/>
        </w:rPr>
        <w:t>е</w:t>
      </w:r>
      <w:r w:rsidRPr="00EF422D">
        <w:rPr>
          <w:color w:val="000000" w:themeColor="text1"/>
          <w:sz w:val="30"/>
          <w:szCs w:val="30"/>
        </w:rPr>
        <w:t xml:space="preserve">та» аграрно-технический колледж имени </w:t>
      </w:r>
      <w:proofErr w:type="spellStart"/>
      <w:r w:rsidRPr="00EF422D">
        <w:rPr>
          <w:color w:val="000000" w:themeColor="text1"/>
          <w:sz w:val="30"/>
          <w:szCs w:val="30"/>
        </w:rPr>
        <w:t>В.Е.Лобанка</w:t>
      </w:r>
      <w:proofErr w:type="spellEnd"/>
      <w:r w:rsidRPr="00EF422D">
        <w:rPr>
          <w:color w:val="000000" w:themeColor="text1"/>
          <w:sz w:val="30"/>
          <w:szCs w:val="30"/>
        </w:rPr>
        <w:t>»</w:t>
      </w:r>
    </w:p>
    <w:p w:rsidR="004E35F9" w:rsidRPr="00EF422D" w:rsidRDefault="004E35F9" w:rsidP="004E35F9">
      <w:pPr>
        <w:jc w:val="center"/>
        <w:rPr>
          <w:color w:val="000000" w:themeColor="text1"/>
          <w:sz w:val="30"/>
          <w:szCs w:val="30"/>
        </w:rPr>
      </w:pPr>
    </w:p>
    <w:tbl>
      <w:tblPr>
        <w:tblStyle w:val="a6"/>
        <w:tblW w:w="429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</w:tblGrid>
      <w:tr w:rsidR="004E35F9" w:rsidRPr="00B26D90" w:rsidTr="00D22C69">
        <w:tc>
          <w:tcPr>
            <w:tcW w:w="4298" w:type="dxa"/>
          </w:tcPr>
          <w:p w:rsidR="004E35F9" w:rsidRPr="00B26D90" w:rsidRDefault="004E35F9" w:rsidP="00D22C69">
            <w:pPr>
              <w:pStyle w:val="a4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26D90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УТВЕРЖДАЮ</w:t>
            </w:r>
          </w:p>
        </w:tc>
      </w:tr>
      <w:tr w:rsidR="004E35F9" w:rsidRPr="00B26D90" w:rsidTr="00D22C69">
        <w:tc>
          <w:tcPr>
            <w:tcW w:w="4298" w:type="dxa"/>
          </w:tcPr>
          <w:p w:rsidR="004E35F9" w:rsidRPr="00B26D90" w:rsidRDefault="00EA0024" w:rsidP="00D22C69">
            <w:pPr>
              <w:pStyle w:val="a4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Директор колледжа</w:t>
            </w:r>
          </w:p>
        </w:tc>
      </w:tr>
      <w:tr w:rsidR="004E35F9" w:rsidRPr="00B26D90" w:rsidTr="00D22C69">
        <w:tc>
          <w:tcPr>
            <w:tcW w:w="4298" w:type="dxa"/>
          </w:tcPr>
          <w:p w:rsidR="004E35F9" w:rsidRPr="00B26D90" w:rsidRDefault="004E35F9" w:rsidP="00EA0024">
            <w:pPr>
              <w:pStyle w:val="a4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26D90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_____________ </w:t>
            </w:r>
            <w:proofErr w:type="spellStart"/>
            <w:r w:rsidR="00EA00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С.С.Сасковец</w:t>
            </w:r>
            <w:proofErr w:type="spellEnd"/>
            <w:r w:rsidRPr="00B26D90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4E35F9" w:rsidRPr="00B26D90" w:rsidTr="00D22C69">
        <w:trPr>
          <w:trHeight w:val="418"/>
        </w:trPr>
        <w:tc>
          <w:tcPr>
            <w:tcW w:w="4298" w:type="dxa"/>
          </w:tcPr>
          <w:p w:rsidR="004E35F9" w:rsidRPr="00B26D90" w:rsidRDefault="00F9089D" w:rsidP="00D22C69">
            <w:pPr>
              <w:pStyle w:val="a4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___________</w:t>
            </w:r>
            <w:r w:rsidR="00EA00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202</w:t>
            </w:r>
            <w:r w:rsidR="00EA00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 </w:t>
            </w:r>
          </w:p>
        </w:tc>
      </w:tr>
    </w:tbl>
    <w:p w:rsidR="004E35F9" w:rsidRPr="00EF422D" w:rsidRDefault="004E35F9" w:rsidP="004E35F9">
      <w:pPr>
        <w:rPr>
          <w:color w:val="000000" w:themeColor="text1"/>
          <w:sz w:val="30"/>
          <w:szCs w:val="30"/>
        </w:rPr>
      </w:pPr>
    </w:p>
    <w:p w:rsidR="004E35F9" w:rsidRPr="00F52D4D" w:rsidRDefault="003A78D6" w:rsidP="004E35F9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olor w:val="auto"/>
          <w:sz w:val="30"/>
          <w:szCs w:val="30"/>
        </w:rPr>
      </w:pPr>
      <w:r w:rsidRPr="00F52D4D">
        <w:rPr>
          <w:b/>
          <w:color w:val="auto"/>
          <w:sz w:val="30"/>
          <w:szCs w:val="30"/>
        </w:rPr>
        <w:t>ПОЛОЖЕНИЕ</w:t>
      </w:r>
    </w:p>
    <w:p w:rsidR="003A78D6" w:rsidRDefault="00C055E1" w:rsidP="00C055E1">
      <w:pPr>
        <w:pStyle w:val="1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п</w:t>
      </w:r>
      <w:r w:rsidR="004E35F9" w:rsidRPr="00F52D4D">
        <w:rPr>
          <w:color w:val="auto"/>
          <w:sz w:val="30"/>
          <w:szCs w:val="30"/>
        </w:rPr>
        <w:t xml:space="preserve">о </w:t>
      </w:r>
      <w:r>
        <w:rPr>
          <w:color w:val="auto"/>
          <w:sz w:val="30"/>
          <w:szCs w:val="30"/>
        </w:rPr>
        <w:t xml:space="preserve">проведению </w:t>
      </w:r>
      <w:proofErr w:type="spellStart"/>
      <w:r>
        <w:rPr>
          <w:color w:val="auto"/>
          <w:sz w:val="30"/>
          <w:szCs w:val="30"/>
        </w:rPr>
        <w:t>внутриколледжного</w:t>
      </w:r>
      <w:proofErr w:type="spellEnd"/>
      <w:r>
        <w:rPr>
          <w:color w:val="auto"/>
          <w:sz w:val="30"/>
          <w:szCs w:val="30"/>
        </w:rPr>
        <w:t xml:space="preserve"> этапа республиканской выставки-конкурса молодежного творчества «</w:t>
      </w:r>
      <w:proofErr w:type="spellStart"/>
      <w:r>
        <w:rPr>
          <w:color w:val="auto"/>
          <w:sz w:val="30"/>
          <w:szCs w:val="30"/>
        </w:rPr>
        <w:t>ПРОБеларусь</w:t>
      </w:r>
      <w:proofErr w:type="spellEnd"/>
      <w:r>
        <w:rPr>
          <w:color w:val="auto"/>
          <w:sz w:val="30"/>
          <w:szCs w:val="30"/>
        </w:rPr>
        <w:t xml:space="preserve">: 85 лет </w:t>
      </w:r>
      <w:proofErr w:type="spellStart"/>
      <w:r>
        <w:rPr>
          <w:color w:val="auto"/>
          <w:sz w:val="30"/>
          <w:szCs w:val="30"/>
        </w:rPr>
        <w:t>профтехобразованию</w:t>
      </w:r>
      <w:proofErr w:type="spellEnd"/>
      <w:r>
        <w:rPr>
          <w:color w:val="auto"/>
          <w:sz w:val="30"/>
          <w:szCs w:val="30"/>
        </w:rPr>
        <w:t xml:space="preserve"> в Беларуси»</w:t>
      </w:r>
    </w:p>
    <w:p w:rsidR="004E35F9" w:rsidRPr="00F52D4D" w:rsidRDefault="004E35F9" w:rsidP="004E35F9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olor w:val="auto"/>
          <w:sz w:val="30"/>
          <w:szCs w:val="30"/>
        </w:rPr>
      </w:pPr>
    </w:p>
    <w:p w:rsidR="004E35F9" w:rsidRPr="00B26D90" w:rsidRDefault="004E35F9" w:rsidP="004E35F9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r w:rsidRPr="00B26D90">
        <w:rPr>
          <w:b/>
          <w:sz w:val="30"/>
          <w:szCs w:val="30"/>
        </w:rPr>
        <w:t>Общие положения</w:t>
      </w:r>
    </w:p>
    <w:p w:rsidR="00C055E1" w:rsidRPr="00C055E1" w:rsidRDefault="00C055E1" w:rsidP="00C055E1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line="240" w:lineRule="auto"/>
        <w:ind w:left="0" w:firstLine="709"/>
        <w:jc w:val="both"/>
        <w:rPr>
          <w:rFonts w:eastAsia="ヒラギノ角ゴ Pro W3"/>
          <w:sz w:val="30"/>
          <w:szCs w:val="30"/>
          <w:lang w:eastAsia="ru-RU"/>
        </w:rPr>
      </w:pPr>
      <w:r>
        <w:rPr>
          <w:rFonts w:eastAsia="ヒラギノ角ゴ Pro W3"/>
          <w:sz w:val="30"/>
          <w:szCs w:val="30"/>
          <w:lang w:eastAsia="ru-RU"/>
        </w:rPr>
        <w:t>Внутриколледжный</w:t>
      </w:r>
      <w:r w:rsidRPr="00C055E1">
        <w:rPr>
          <w:rFonts w:eastAsia="ヒラギノ角ゴ Pro W3"/>
          <w:sz w:val="30"/>
          <w:szCs w:val="30"/>
          <w:lang w:eastAsia="ru-RU"/>
        </w:rPr>
        <w:t xml:space="preserve"> этап республиканской выставки-конкурса молодежного творчества «</w:t>
      </w:r>
      <w:proofErr w:type="spellStart"/>
      <w:r w:rsidRPr="00C055E1">
        <w:rPr>
          <w:rFonts w:eastAsia="ヒラギノ角ゴ Pro W3"/>
          <w:sz w:val="30"/>
          <w:szCs w:val="30"/>
          <w:lang w:eastAsia="ru-RU"/>
        </w:rPr>
        <w:t>ПРОБеларусь</w:t>
      </w:r>
      <w:proofErr w:type="spellEnd"/>
      <w:r w:rsidRPr="00C055E1">
        <w:rPr>
          <w:rFonts w:eastAsia="ヒラギノ角ゴ Pro W3"/>
          <w:sz w:val="30"/>
          <w:szCs w:val="30"/>
          <w:lang w:eastAsia="ru-RU"/>
        </w:rPr>
        <w:t xml:space="preserve">: 85 лет </w:t>
      </w:r>
      <w:proofErr w:type="spellStart"/>
      <w:r w:rsidRPr="00C055E1">
        <w:rPr>
          <w:rFonts w:eastAsia="ヒラギノ角ゴ Pro W3"/>
          <w:sz w:val="30"/>
          <w:szCs w:val="30"/>
          <w:lang w:eastAsia="ru-RU"/>
        </w:rPr>
        <w:t>профтехобразованию</w:t>
      </w:r>
      <w:proofErr w:type="spellEnd"/>
      <w:r w:rsidRPr="00C055E1">
        <w:rPr>
          <w:rFonts w:eastAsia="ヒラギノ角ゴ Pro W3"/>
          <w:sz w:val="30"/>
          <w:szCs w:val="30"/>
          <w:lang w:eastAsia="ru-RU"/>
        </w:rPr>
        <w:t xml:space="preserve"> в Беларуси» проводится в целях формирования гражданственности, патриотизма, национального самосознания молодежи.</w:t>
      </w:r>
    </w:p>
    <w:p w:rsidR="00C055E1" w:rsidRPr="00C055E1" w:rsidRDefault="00C055E1" w:rsidP="00C055E1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line="240" w:lineRule="auto"/>
        <w:ind w:left="0"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 xml:space="preserve">Для организации и проведения выставки-конкурса формируется </w:t>
      </w:r>
      <w:r>
        <w:rPr>
          <w:rFonts w:eastAsia="ヒラギノ角ゴ Pro W3"/>
          <w:sz w:val="30"/>
          <w:szCs w:val="30"/>
          <w:lang w:eastAsia="ru-RU"/>
        </w:rPr>
        <w:t>комиссия</w:t>
      </w:r>
      <w:r w:rsidRPr="00C055E1">
        <w:rPr>
          <w:rFonts w:eastAsia="ヒラギノ角ゴ Pro W3"/>
          <w:sz w:val="30"/>
          <w:szCs w:val="30"/>
          <w:lang w:eastAsia="ru-RU"/>
        </w:rPr>
        <w:t>.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>
        <w:rPr>
          <w:rFonts w:eastAsia="ヒラギノ角ゴ Pro W3"/>
          <w:sz w:val="30"/>
          <w:szCs w:val="30"/>
          <w:lang w:eastAsia="ru-RU"/>
        </w:rPr>
        <w:t>Комиссия</w:t>
      </w:r>
      <w:r w:rsidRPr="00C055E1">
        <w:rPr>
          <w:rFonts w:eastAsia="ヒラギノ角ゴ Pro W3"/>
          <w:sz w:val="30"/>
          <w:szCs w:val="30"/>
          <w:lang w:eastAsia="ru-RU"/>
        </w:rPr>
        <w:t>: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 xml:space="preserve">осуществляет руководство подготовкой и проведением </w:t>
      </w:r>
      <w:proofErr w:type="spellStart"/>
      <w:r>
        <w:rPr>
          <w:rFonts w:eastAsia="ヒラギノ角ゴ Pro W3"/>
          <w:sz w:val="30"/>
          <w:szCs w:val="30"/>
          <w:lang w:eastAsia="ru-RU"/>
        </w:rPr>
        <w:t>внутриколледжного</w:t>
      </w:r>
      <w:proofErr w:type="spellEnd"/>
      <w:r w:rsidRPr="00C055E1">
        <w:rPr>
          <w:rFonts w:eastAsia="ヒラギノ角ゴ Pro W3"/>
          <w:sz w:val="30"/>
          <w:szCs w:val="30"/>
          <w:lang w:eastAsia="ru-RU"/>
        </w:rPr>
        <w:t xml:space="preserve"> этапа выставки-конкурса;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>распространяет информацию о проведении выставки-конкурса;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>проводит анализ представленных материалов;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>определяет победителей выставки-конкурса;</w:t>
      </w:r>
    </w:p>
    <w:p w:rsid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 xml:space="preserve">вносит предложения о поощрении учащихся, победивших в </w:t>
      </w:r>
      <w:r>
        <w:rPr>
          <w:rFonts w:eastAsia="ヒラギノ角ゴ Pro W3"/>
          <w:sz w:val="30"/>
          <w:szCs w:val="30"/>
          <w:lang w:eastAsia="ru-RU"/>
        </w:rPr>
        <w:t>выставке-конкурсе;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>утверждает результаты выставки-конкурса;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>анализирует и обобщает итоги выставки-конкурса;</w:t>
      </w:r>
    </w:p>
    <w:p w:rsidR="00C055E1" w:rsidRPr="00C055E1" w:rsidRDefault="00C055E1" w:rsidP="00C055E1">
      <w:pPr>
        <w:pStyle w:val="20"/>
        <w:shd w:val="clear" w:color="auto" w:fill="auto"/>
        <w:spacing w:line="240" w:lineRule="auto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>решает иные вопросы, возникающие в ходе подготовки и проведения выставки-конкурса.</w:t>
      </w:r>
    </w:p>
    <w:p w:rsidR="00C055E1" w:rsidRPr="00C055E1" w:rsidRDefault="00C055E1" w:rsidP="003733EE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line="240" w:lineRule="auto"/>
        <w:ind w:left="0"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 xml:space="preserve">Решения </w:t>
      </w:r>
      <w:r w:rsidRPr="00C055E1">
        <w:rPr>
          <w:rFonts w:eastAsia="ヒラギノ角ゴ Pro W3"/>
          <w:sz w:val="30"/>
          <w:szCs w:val="30"/>
          <w:lang w:eastAsia="ru-RU"/>
        </w:rPr>
        <w:t>комиссии</w:t>
      </w:r>
      <w:r w:rsidRPr="00C055E1">
        <w:rPr>
          <w:rFonts w:eastAsia="ヒラギノ角ゴ Pro W3"/>
          <w:sz w:val="30"/>
          <w:szCs w:val="30"/>
          <w:lang w:eastAsia="ru-RU"/>
        </w:rPr>
        <w:t xml:space="preserve"> принимаются на заседаниях путем открытого голосования и оформляются протоколами. </w:t>
      </w:r>
      <w:r w:rsidRPr="00C055E1">
        <w:rPr>
          <w:rFonts w:eastAsia="ヒラギノ角ゴ Pro W3"/>
          <w:sz w:val="30"/>
          <w:szCs w:val="30"/>
          <w:lang w:eastAsia="ru-RU"/>
        </w:rPr>
        <w:t>Комиссия</w:t>
      </w:r>
      <w:r w:rsidRPr="00C055E1">
        <w:rPr>
          <w:rFonts w:eastAsia="ヒラギノ角ゴ Pro W3"/>
          <w:sz w:val="30"/>
          <w:szCs w:val="30"/>
          <w:lang w:eastAsia="ru-RU"/>
        </w:rPr>
        <w:t xml:space="preserve"> имеет право принимать решение, если на заседании присутствует не менее 2/3 утвержденного состава </w:t>
      </w:r>
      <w:r w:rsidRPr="00C055E1">
        <w:rPr>
          <w:rFonts w:eastAsia="ヒラギノ角ゴ Pro W3"/>
          <w:sz w:val="30"/>
          <w:szCs w:val="30"/>
          <w:lang w:eastAsia="ru-RU"/>
        </w:rPr>
        <w:t>комиссии</w:t>
      </w:r>
      <w:r w:rsidRPr="00C055E1">
        <w:rPr>
          <w:rFonts w:eastAsia="ヒラギノ角ゴ Pro W3"/>
          <w:sz w:val="30"/>
          <w:szCs w:val="30"/>
          <w:lang w:eastAsia="ru-RU"/>
        </w:rPr>
        <w:t xml:space="preserve">. Решение </w:t>
      </w:r>
      <w:r w:rsidRPr="00C055E1">
        <w:rPr>
          <w:rFonts w:eastAsia="ヒラギノ角ゴ Pro W3"/>
          <w:sz w:val="30"/>
          <w:szCs w:val="30"/>
          <w:lang w:eastAsia="ru-RU"/>
        </w:rPr>
        <w:t>комиссии</w:t>
      </w:r>
      <w:r w:rsidRPr="00C055E1">
        <w:rPr>
          <w:rFonts w:eastAsia="ヒラギノ角ゴ Pro W3"/>
          <w:sz w:val="30"/>
          <w:szCs w:val="30"/>
          <w:lang w:eastAsia="ru-RU"/>
        </w:rPr>
        <w:t xml:space="preserve"> считается принятым, если за него проголосовало более половины присутствующих на заседании членов </w:t>
      </w:r>
      <w:r w:rsidRPr="00C055E1">
        <w:rPr>
          <w:rFonts w:eastAsia="ヒラギノ角ゴ Pro W3"/>
          <w:sz w:val="30"/>
          <w:szCs w:val="30"/>
          <w:lang w:eastAsia="ru-RU"/>
        </w:rPr>
        <w:t>комиссии</w:t>
      </w:r>
      <w:r w:rsidRPr="00C055E1">
        <w:rPr>
          <w:rFonts w:eastAsia="ヒラギノ角ゴ Pro W3"/>
          <w:sz w:val="30"/>
          <w:szCs w:val="30"/>
          <w:lang w:eastAsia="ru-RU"/>
        </w:rPr>
        <w:t>.</w:t>
      </w:r>
      <w:r>
        <w:rPr>
          <w:rFonts w:eastAsia="ヒラギノ角ゴ Pro W3"/>
          <w:sz w:val="30"/>
          <w:szCs w:val="30"/>
          <w:lang w:eastAsia="ru-RU"/>
        </w:rPr>
        <w:t xml:space="preserve"> </w:t>
      </w:r>
      <w:r w:rsidRPr="00C055E1">
        <w:rPr>
          <w:rFonts w:eastAsia="ヒラギノ角ゴ Pro W3"/>
          <w:sz w:val="30"/>
          <w:szCs w:val="30"/>
          <w:lang w:eastAsia="ru-RU"/>
        </w:rPr>
        <w:t xml:space="preserve">Апелляции на решения </w:t>
      </w:r>
      <w:r>
        <w:rPr>
          <w:rFonts w:eastAsia="ヒラギノ角ゴ Pro W3"/>
          <w:sz w:val="30"/>
          <w:szCs w:val="30"/>
          <w:lang w:eastAsia="ru-RU"/>
        </w:rPr>
        <w:t>комиссии</w:t>
      </w:r>
      <w:r w:rsidRPr="00C055E1">
        <w:rPr>
          <w:rFonts w:eastAsia="ヒラギノ角ゴ Pro W3"/>
          <w:sz w:val="30"/>
          <w:szCs w:val="30"/>
          <w:lang w:eastAsia="ru-RU"/>
        </w:rPr>
        <w:t xml:space="preserve"> не принимаются и не рассматриваются.</w:t>
      </w:r>
    </w:p>
    <w:p w:rsidR="00C055E1" w:rsidRPr="00C055E1" w:rsidRDefault="00C055E1" w:rsidP="00C055E1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line="240" w:lineRule="auto"/>
        <w:ind w:left="0"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C055E1">
        <w:rPr>
          <w:rFonts w:eastAsia="ヒラギノ角ゴ Pro W3"/>
          <w:sz w:val="30"/>
          <w:szCs w:val="30"/>
          <w:lang w:eastAsia="ru-RU"/>
        </w:rPr>
        <w:t xml:space="preserve">Участниками </w:t>
      </w:r>
      <w:proofErr w:type="spellStart"/>
      <w:r>
        <w:rPr>
          <w:rFonts w:eastAsia="ヒラギノ角ゴ Pro W3"/>
          <w:sz w:val="30"/>
          <w:szCs w:val="30"/>
          <w:lang w:eastAsia="ru-RU"/>
        </w:rPr>
        <w:t>внутриколледжного</w:t>
      </w:r>
      <w:proofErr w:type="spellEnd"/>
      <w:r w:rsidRPr="00C055E1">
        <w:rPr>
          <w:rFonts w:eastAsia="ヒラギノ角ゴ Pro W3"/>
          <w:sz w:val="30"/>
          <w:szCs w:val="30"/>
          <w:lang w:eastAsia="ru-RU"/>
        </w:rPr>
        <w:t xml:space="preserve"> этапа республиканской выставки-конкурса являются учащиеся учреждени</w:t>
      </w:r>
      <w:r>
        <w:rPr>
          <w:rFonts w:eastAsia="ヒラギノ角ゴ Pro W3"/>
          <w:sz w:val="30"/>
          <w:szCs w:val="30"/>
          <w:lang w:eastAsia="ru-RU"/>
        </w:rPr>
        <w:t xml:space="preserve">я образования </w:t>
      </w:r>
      <w:proofErr w:type="spellStart"/>
      <w:r>
        <w:rPr>
          <w:rFonts w:eastAsia="ヒラギノ角ゴ Pro W3"/>
          <w:sz w:val="30"/>
          <w:szCs w:val="30"/>
          <w:lang w:eastAsia="ru-RU"/>
        </w:rPr>
        <w:t>Марьиногорский</w:t>
      </w:r>
      <w:proofErr w:type="spellEnd"/>
      <w:r>
        <w:rPr>
          <w:rFonts w:eastAsia="ヒラギノ角ゴ Pro W3"/>
          <w:sz w:val="30"/>
          <w:szCs w:val="30"/>
          <w:lang w:eastAsia="ru-RU"/>
        </w:rPr>
        <w:t xml:space="preserve"> государственный АТК</w:t>
      </w:r>
      <w:r w:rsidRPr="00C055E1">
        <w:rPr>
          <w:rFonts w:eastAsia="ヒラギノ角ゴ Pro W3"/>
          <w:sz w:val="30"/>
          <w:szCs w:val="30"/>
          <w:lang w:eastAsia="ru-RU"/>
        </w:rPr>
        <w:t>.</w:t>
      </w:r>
    </w:p>
    <w:p w:rsidR="004E35F9" w:rsidRPr="00B26D90" w:rsidRDefault="00012CF9" w:rsidP="004E35F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Порядок</w:t>
      </w:r>
      <w:r w:rsidR="004E35F9" w:rsidRPr="00B26D90">
        <w:rPr>
          <w:b/>
          <w:color w:val="000000"/>
          <w:sz w:val="30"/>
          <w:szCs w:val="30"/>
        </w:rPr>
        <w:t xml:space="preserve"> </w:t>
      </w:r>
      <w:r w:rsidR="004E35F9">
        <w:rPr>
          <w:b/>
          <w:color w:val="000000"/>
          <w:sz w:val="30"/>
          <w:szCs w:val="30"/>
        </w:rPr>
        <w:t>проведения выставки</w:t>
      </w:r>
      <w:r>
        <w:rPr>
          <w:b/>
          <w:color w:val="000000"/>
          <w:sz w:val="30"/>
          <w:szCs w:val="30"/>
        </w:rPr>
        <w:t>-конкурса</w:t>
      </w:r>
    </w:p>
    <w:p w:rsidR="00012CF9" w:rsidRPr="00012CF9" w:rsidRDefault="00012CF9" w:rsidP="00012CF9">
      <w:pPr>
        <w:pStyle w:val="20"/>
        <w:shd w:val="clear" w:color="auto" w:fill="auto"/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Выставка-конкурс проводится по 2 номинациям:</w:t>
      </w:r>
    </w:p>
    <w:p w:rsidR="00012CF9" w:rsidRPr="00012CF9" w:rsidRDefault="00012CF9" w:rsidP="00012CF9">
      <w:pPr>
        <w:pStyle w:val="20"/>
        <w:shd w:val="clear" w:color="auto" w:fill="auto"/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«Изобразительное искусство»;</w:t>
      </w:r>
    </w:p>
    <w:p w:rsidR="00012CF9" w:rsidRDefault="00012CF9" w:rsidP="00012CF9">
      <w:pPr>
        <w:pStyle w:val="20"/>
        <w:shd w:val="clear" w:color="auto" w:fill="auto"/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«Декоративно-прикладное творчество».</w:t>
      </w:r>
    </w:p>
    <w:p w:rsidR="00012CF9" w:rsidRPr="00012CF9" w:rsidRDefault="00012CF9" w:rsidP="00012CF9">
      <w:pPr>
        <w:pStyle w:val="20"/>
        <w:shd w:val="clear" w:color="auto" w:fill="auto"/>
        <w:tabs>
          <w:tab w:val="left" w:pos="1130"/>
        </w:tabs>
        <w:spacing w:line="335" w:lineRule="exact"/>
        <w:ind w:firstLine="709"/>
        <w:jc w:val="both"/>
        <w:rPr>
          <w:rFonts w:eastAsia="ヒラギノ角ゴ Pro W3"/>
          <w:b/>
          <w:sz w:val="30"/>
          <w:szCs w:val="30"/>
          <w:lang w:eastAsia="ru-RU"/>
        </w:rPr>
      </w:pPr>
      <w:r w:rsidRPr="00012CF9">
        <w:rPr>
          <w:rFonts w:eastAsia="ヒラギノ角ゴ Pro W3"/>
          <w:b/>
          <w:sz w:val="30"/>
          <w:szCs w:val="30"/>
          <w:lang w:eastAsia="ru-RU"/>
        </w:rPr>
        <w:t xml:space="preserve">3. </w:t>
      </w:r>
      <w:r w:rsidRPr="00012CF9">
        <w:rPr>
          <w:rFonts w:eastAsia="ヒラギノ角ゴ Pro W3"/>
          <w:b/>
          <w:sz w:val="30"/>
          <w:szCs w:val="30"/>
          <w:lang w:eastAsia="ru-RU"/>
        </w:rPr>
        <w:t>Услов</w:t>
      </w:r>
      <w:r>
        <w:rPr>
          <w:rFonts w:eastAsia="ヒラギノ角ゴ Pro W3"/>
          <w:b/>
          <w:sz w:val="30"/>
          <w:szCs w:val="30"/>
          <w:lang w:eastAsia="ru-RU"/>
        </w:rPr>
        <w:t>ия проведения выставки-конкурса</w:t>
      </w:r>
    </w:p>
    <w:p w:rsidR="00012CF9" w:rsidRPr="00012CF9" w:rsidRDefault="00012CF9" w:rsidP="00012CF9">
      <w:pPr>
        <w:pStyle w:val="20"/>
        <w:shd w:val="clear" w:color="auto" w:fill="auto"/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>
        <w:rPr>
          <w:rFonts w:eastAsia="ヒラギノ角ゴ Pro W3"/>
          <w:sz w:val="30"/>
          <w:szCs w:val="30"/>
          <w:lang w:eastAsia="ru-RU"/>
        </w:rPr>
        <w:t xml:space="preserve">3.1. Внутриколледжный </w:t>
      </w:r>
      <w:r w:rsidRPr="00012CF9">
        <w:rPr>
          <w:rFonts w:eastAsia="ヒラギノ角ゴ Pro W3"/>
          <w:sz w:val="30"/>
          <w:szCs w:val="30"/>
          <w:lang w:eastAsia="ru-RU"/>
        </w:rPr>
        <w:t>этап</w:t>
      </w:r>
      <w:r>
        <w:rPr>
          <w:rFonts w:eastAsia="ヒラギノ角ゴ Pro W3"/>
          <w:sz w:val="30"/>
          <w:szCs w:val="30"/>
          <w:lang w:eastAsia="ru-RU"/>
        </w:rPr>
        <w:t xml:space="preserve"> проходит</w:t>
      </w:r>
      <w:r w:rsidRPr="00012CF9">
        <w:rPr>
          <w:rFonts w:eastAsia="ヒラギノ角ゴ Pro W3"/>
          <w:sz w:val="30"/>
          <w:szCs w:val="30"/>
          <w:lang w:eastAsia="ru-RU"/>
        </w:rPr>
        <w:t>: с 1</w:t>
      </w:r>
      <w:r>
        <w:rPr>
          <w:rFonts w:eastAsia="ヒラギノ角ゴ Pro W3"/>
          <w:sz w:val="30"/>
          <w:szCs w:val="30"/>
          <w:lang w:eastAsia="ru-RU"/>
        </w:rPr>
        <w:t>0</w:t>
      </w:r>
      <w:r w:rsidRPr="00012CF9">
        <w:rPr>
          <w:rFonts w:eastAsia="ヒラギノ角ゴ Pro W3"/>
          <w:sz w:val="30"/>
          <w:szCs w:val="30"/>
          <w:lang w:eastAsia="ru-RU"/>
        </w:rPr>
        <w:t>.0</w:t>
      </w:r>
      <w:r>
        <w:rPr>
          <w:rFonts w:eastAsia="ヒラギノ角ゴ Pro W3"/>
          <w:sz w:val="30"/>
          <w:szCs w:val="30"/>
          <w:lang w:eastAsia="ru-RU"/>
        </w:rPr>
        <w:t>7</w:t>
      </w:r>
      <w:r w:rsidRPr="00012CF9">
        <w:rPr>
          <w:rFonts w:eastAsia="ヒラギノ角ゴ Pro W3"/>
          <w:sz w:val="30"/>
          <w:szCs w:val="30"/>
          <w:lang w:eastAsia="ru-RU"/>
        </w:rPr>
        <w:t>.2025 по 1</w:t>
      </w:r>
      <w:r>
        <w:rPr>
          <w:rFonts w:eastAsia="ヒラギノ角ゴ Pro W3"/>
          <w:sz w:val="30"/>
          <w:szCs w:val="30"/>
          <w:lang w:eastAsia="ru-RU"/>
        </w:rPr>
        <w:t>3</w:t>
      </w:r>
      <w:r w:rsidRPr="00012CF9">
        <w:rPr>
          <w:rFonts w:eastAsia="ヒラギノ角ゴ Pro W3"/>
          <w:sz w:val="30"/>
          <w:szCs w:val="30"/>
          <w:lang w:eastAsia="ru-RU"/>
        </w:rPr>
        <w:t>.09.2025;</w:t>
      </w:r>
    </w:p>
    <w:p w:rsidR="00012CF9" w:rsidRPr="00012CF9" w:rsidRDefault="00012CF9" w:rsidP="00012CF9">
      <w:pPr>
        <w:pStyle w:val="20"/>
        <w:shd w:val="clear" w:color="auto" w:fill="auto"/>
        <w:tabs>
          <w:tab w:val="left" w:pos="1302"/>
        </w:tabs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>
        <w:rPr>
          <w:rFonts w:eastAsia="ヒラギノ角ゴ Pro W3"/>
          <w:sz w:val="30"/>
          <w:szCs w:val="30"/>
          <w:lang w:eastAsia="ru-RU"/>
        </w:rPr>
        <w:t xml:space="preserve">3.2. </w:t>
      </w:r>
      <w:r w:rsidRPr="00012CF9">
        <w:rPr>
          <w:rFonts w:eastAsia="ヒラギノ角ゴ Pro W3"/>
          <w:sz w:val="30"/>
          <w:szCs w:val="30"/>
          <w:lang w:eastAsia="ru-RU"/>
        </w:rPr>
        <w:t xml:space="preserve">Заявки на участие в выставке-конкурсе и конкурсные работы следует предоставить до </w:t>
      </w:r>
      <w:r>
        <w:rPr>
          <w:rFonts w:eastAsia="ヒラギノ角ゴ Pro W3"/>
          <w:sz w:val="30"/>
          <w:szCs w:val="30"/>
          <w:lang w:eastAsia="ru-RU"/>
        </w:rPr>
        <w:t>8</w:t>
      </w:r>
      <w:r w:rsidRPr="00012CF9">
        <w:rPr>
          <w:rFonts w:eastAsia="ヒラギノ角ゴ Pro W3"/>
          <w:sz w:val="30"/>
          <w:szCs w:val="30"/>
          <w:lang w:eastAsia="ru-RU"/>
        </w:rPr>
        <w:t xml:space="preserve"> сентября 2025 </w:t>
      </w:r>
      <w:r>
        <w:rPr>
          <w:rFonts w:eastAsia="ヒラギノ角ゴ Pro W3"/>
          <w:sz w:val="30"/>
          <w:szCs w:val="30"/>
          <w:lang w:eastAsia="ru-RU"/>
        </w:rPr>
        <w:t>в методический кабинет колледжа</w:t>
      </w:r>
      <w:r w:rsidRPr="00012CF9">
        <w:rPr>
          <w:rFonts w:eastAsia="ヒラギノ角ゴ Pro W3"/>
          <w:sz w:val="30"/>
          <w:szCs w:val="30"/>
          <w:lang w:eastAsia="ru-RU"/>
        </w:rPr>
        <w:t>. К каждой работе с обратной стороны должна быть прикреплена этикетка размером 5 х 10 см.</w:t>
      </w:r>
    </w:p>
    <w:p w:rsidR="00012CF9" w:rsidRPr="00012CF9" w:rsidRDefault="00012CF9" w:rsidP="00012CF9">
      <w:pPr>
        <w:pStyle w:val="20"/>
        <w:shd w:val="clear" w:color="auto" w:fill="auto"/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 xml:space="preserve">Заявки и этикетки </w:t>
      </w:r>
      <w:r w:rsidRPr="00012CF9">
        <w:rPr>
          <w:rFonts w:eastAsia="ヒラギノ角ゴ Pro W3"/>
          <w:sz w:val="30"/>
          <w:szCs w:val="30"/>
          <w:lang w:eastAsia="ru-RU"/>
        </w:rPr>
        <w:t xml:space="preserve">в электронном варианте </w:t>
      </w:r>
      <w:r>
        <w:rPr>
          <w:rFonts w:eastAsia="ヒラギノ角ゴ Pro W3"/>
          <w:sz w:val="30"/>
          <w:szCs w:val="30"/>
          <w:lang w:eastAsia="ru-RU"/>
        </w:rPr>
        <w:t>предоставить в методический кабинет</w:t>
      </w:r>
      <w:r w:rsidRPr="00012CF9">
        <w:rPr>
          <w:rFonts w:eastAsia="ヒラギノ角ゴ Pro W3"/>
          <w:sz w:val="30"/>
          <w:szCs w:val="30"/>
          <w:lang w:eastAsia="ru-RU"/>
        </w:rPr>
        <w:t>.</w:t>
      </w:r>
    </w:p>
    <w:p w:rsidR="00012CF9" w:rsidRPr="00012CF9" w:rsidRDefault="00012CF9" w:rsidP="00012CF9">
      <w:pPr>
        <w:pStyle w:val="20"/>
        <w:shd w:val="clear" w:color="auto" w:fill="auto"/>
        <w:tabs>
          <w:tab w:val="left" w:pos="1302"/>
        </w:tabs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>
        <w:rPr>
          <w:rFonts w:eastAsia="ヒラギノ角ゴ Pro W3"/>
          <w:sz w:val="30"/>
          <w:szCs w:val="30"/>
          <w:lang w:eastAsia="ru-RU"/>
        </w:rPr>
        <w:t xml:space="preserve">3.3. </w:t>
      </w:r>
      <w:r w:rsidRPr="00012CF9">
        <w:rPr>
          <w:rFonts w:eastAsia="ヒラギノ角ゴ Pro W3"/>
          <w:sz w:val="30"/>
          <w:szCs w:val="30"/>
          <w:lang w:eastAsia="ru-RU"/>
        </w:rPr>
        <w:t>Предоставлением заявки подтверждается согласие с порядком и условиями выставки-конкурса, а также согласие на использование изображений (фотографий) информационных и иных материалов, размещаемых на стендах и в сети Интернет.</w:t>
      </w:r>
    </w:p>
    <w:p w:rsidR="00012CF9" w:rsidRPr="00012CF9" w:rsidRDefault="00012CF9" w:rsidP="00012CF9">
      <w:pPr>
        <w:pStyle w:val="20"/>
        <w:shd w:val="clear" w:color="auto" w:fill="auto"/>
        <w:tabs>
          <w:tab w:val="left" w:pos="1130"/>
        </w:tabs>
        <w:spacing w:line="335" w:lineRule="exact"/>
        <w:ind w:firstLine="709"/>
        <w:jc w:val="both"/>
        <w:rPr>
          <w:rFonts w:eastAsia="ヒラギノ角ゴ Pro W3"/>
          <w:b/>
          <w:sz w:val="30"/>
          <w:szCs w:val="30"/>
          <w:lang w:eastAsia="ru-RU"/>
        </w:rPr>
      </w:pPr>
      <w:r w:rsidRPr="00012CF9">
        <w:rPr>
          <w:rFonts w:eastAsia="ヒラギノ角ゴ Pro W3"/>
          <w:b/>
          <w:sz w:val="30"/>
          <w:szCs w:val="30"/>
          <w:lang w:eastAsia="ru-RU"/>
        </w:rPr>
        <w:t xml:space="preserve">4. </w:t>
      </w:r>
      <w:r w:rsidRPr="00012CF9">
        <w:rPr>
          <w:rFonts w:eastAsia="ヒラギノ角ゴ Pro W3"/>
          <w:b/>
          <w:sz w:val="30"/>
          <w:szCs w:val="30"/>
          <w:lang w:eastAsia="ru-RU"/>
        </w:rPr>
        <w:t>Требования к конкурсным материалам</w:t>
      </w:r>
    </w:p>
    <w:p w:rsidR="00012CF9" w:rsidRPr="00012CF9" w:rsidRDefault="00012CF9" w:rsidP="00012CF9">
      <w:pPr>
        <w:pStyle w:val="20"/>
        <w:shd w:val="clear" w:color="auto" w:fill="auto"/>
        <w:spacing w:line="335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На выставку-конкурс принимаются:</w:t>
      </w:r>
    </w:p>
    <w:p w:rsidR="00012CF9" w:rsidRPr="00012CF9" w:rsidRDefault="00012CF9" w:rsidP="00012CF9">
      <w:pPr>
        <w:pStyle w:val="20"/>
        <w:shd w:val="clear" w:color="auto" w:fill="auto"/>
        <w:spacing w:line="331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изобразительные работы, выполненные в различных видах (живопись, графика, смешанная техника) изобразительного искусства, любыми материалами, формат - АЗ-А2;</w:t>
      </w:r>
    </w:p>
    <w:p w:rsidR="00012CF9" w:rsidRPr="00012CF9" w:rsidRDefault="00012CF9" w:rsidP="00012CF9">
      <w:pPr>
        <w:pStyle w:val="20"/>
        <w:shd w:val="clear" w:color="auto" w:fill="auto"/>
        <w:spacing w:line="331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декоративно-прикладные работы, выполненные в различных видах и техниках декоративно-прикладного искусства.</w:t>
      </w:r>
    </w:p>
    <w:p w:rsidR="00012CF9" w:rsidRPr="00012CF9" w:rsidRDefault="00012CF9" w:rsidP="00012CF9">
      <w:pPr>
        <w:pStyle w:val="20"/>
        <w:shd w:val="clear" w:color="auto" w:fill="auto"/>
        <w:spacing w:line="331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Тематика работ:</w:t>
      </w:r>
    </w:p>
    <w:p w:rsidR="00012CF9" w:rsidRPr="00012CF9" w:rsidRDefault="00012CF9" w:rsidP="00012CF9">
      <w:pPr>
        <w:pStyle w:val="20"/>
        <w:shd w:val="clear" w:color="auto" w:fill="auto"/>
        <w:tabs>
          <w:tab w:val="left" w:pos="8377"/>
        </w:tabs>
        <w:spacing w:line="331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 xml:space="preserve">«Моя профессия </w:t>
      </w:r>
      <w:r>
        <w:rPr>
          <w:rFonts w:eastAsia="ヒラギノ角ゴ Pro W3"/>
          <w:sz w:val="30"/>
          <w:szCs w:val="30"/>
          <w:lang w:eastAsia="ru-RU"/>
        </w:rPr>
        <w:t>–</w:t>
      </w:r>
      <w:r w:rsidRPr="00012CF9">
        <w:rPr>
          <w:rFonts w:eastAsia="ヒラギノ角ゴ Pro W3"/>
          <w:sz w:val="30"/>
          <w:szCs w:val="30"/>
          <w:lang w:eastAsia="ru-RU"/>
        </w:rPr>
        <w:t xml:space="preserve"> моя гордость»: работы, демонстрирующие любовь к выбранной профессии, ее значимость и вклад в общество.</w:t>
      </w:r>
      <w:r w:rsidRPr="00012CF9">
        <w:rPr>
          <w:rFonts w:eastAsia="ヒラギノ角ゴ Pro W3"/>
          <w:sz w:val="30"/>
          <w:szCs w:val="30"/>
          <w:lang w:eastAsia="ru-RU"/>
        </w:rPr>
        <w:tab/>
      </w:r>
    </w:p>
    <w:p w:rsidR="00012CF9" w:rsidRPr="00012CF9" w:rsidRDefault="00012CF9" w:rsidP="00012CF9">
      <w:pPr>
        <w:pStyle w:val="20"/>
        <w:shd w:val="clear" w:color="auto" w:fill="auto"/>
        <w:spacing w:line="331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«Профессиональное образование: взгляд в будущее»: содержание работ, отражает будущее профессий, инновации, роль профессионально- технического образования в развитии технологий и экономики.</w:t>
      </w:r>
    </w:p>
    <w:p w:rsidR="00012CF9" w:rsidRPr="00012CF9" w:rsidRDefault="00012CF9" w:rsidP="00012CF9">
      <w:pPr>
        <w:pStyle w:val="20"/>
        <w:shd w:val="clear" w:color="auto" w:fill="auto"/>
        <w:tabs>
          <w:tab w:val="left" w:pos="8759"/>
        </w:tabs>
        <w:spacing w:line="331" w:lineRule="exact"/>
        <w:ind w:firstLine="709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«85 лет профессионально-техническому образованию:</w:t>
      </w:r>
      <w:r w:rsidRPr="00012CF9">
        <w:rPr>
          <w:rFonts w:eastAsia="ヒラギノ角ゴ Pro W3"/>
          <w:sz w:val="30"/>
          <w:szCs w:val="30"/>
          <w:lang w:eastAsia="ru-RU"/>
        </w:rPr>
        <w:tab/>
        <w:t>история</w:t>
      </w:r>
    </w:p>
    <w:p w:rsidR="00012CF9" w:rsidRPr="00012CF9" w:rsidRDefault="00012CF9" w:rsidP="001254C7">
      <w:pPr>
        <w:pStyle w:val="20"/>
        <w:shd w:val="clear" w:color="auto" w:fill="auto"/>
        <w:spacing w:line="331" w:lineRule="exact"/>
        <w:jc w:val="both"/>
        <w:rPr>
          <w:rFonts w:eastAsia="ヒラギノ角ゴ Pro W3"/>
          <w:sz w:val="30"/>
          <w:szCs w:val="30"/>
          <w:lang w:eastAsia="ru-RU"/>
        </w:rPr>
      </w:pPr>
      <w:r w:rsidRPr="00012CF9">
        <w:rPr>
          <w:rFonts w:eastAsia="ヒラギノ角ゴ Pro W3"/>
          <w:sz w:val="30"/>
          <w:szCs w:val="30"/>
          <w:lang w:eastAsia="ru-RU"/>
        </w:rPr>
        <w:t>и достижения»: содержание работ рассказывает о знаменитых выпускниках, знаковых событиях и истории учреждений системы профессионально- технического образования.</w:t>
      </w:r>
    </w:p>
    <w:p w:rsidR="001254C7" w:rsidRPr="001254C7" w:rsidRDefault="001254C7" w:rsidP="001254C7">
      <w:pPr>
        <w:pStyle w:val="20"/>
        <w:shd w:val="clear" w:color="auto" w:fill="auto"/>
        <w:tabs>
          <w:tab w:val="left" w:pos="1107"/>
        </w:tabs>
        <w:spacing w:line="331" w:lineRule="exact"/>
        <w:ind w:firstLine="709"/>
        <w:jc w:val="both"/>
        <w:rPr>
          <w:rFonts w:eastAsia="ヒラギノ角ゴ Pro W3"/>
          <w:b/>
          <w:sz w:val="30"/>
          <w:szCs w:val="30"/>
          <w:lang w:eastAsia="ru-RU"/>
        </w:rPr>
      </w:pPr>
      <w:r w:rsidRPr="001254C7">
        <w:rPr>
          <w:rFonts w:eastAsia="ヒラギノ角ゴ Pro W3"/>
          <w:b/>
          <w:sz w:val="30"/>
          <w:szCs w:val="30"/>
          <w:lang w:eastAsia="ru-RU"/>
        </w:rPr>
        <w:t xml:space="preserve">5. </w:t>
      </w:r>
      <w:r w:rsidRPr="001254C7">
        <w:rPr>
          <w:rFonts w:eastAsia="ヒラギノ角ゴ Pro W3"/>
          <w:b/>
          <w:sz w:val="30"/>
          <w:szCs w:val="30"/>
          <w:lang w:eastAsia="ru-RU"/>
        </w:rPr>
        <w:t>Критерии оценки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7797"/>
        <w:gridCol w:w="1270"/>
      </w:tblGrid>
      <w:tr w:rsidR="001254C7" w:rsidRPr="001254C7" w:rsidTr="001254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Критерии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Баллы</w:t>
            </w:r>
          </w:p>
        </w:tc>
      </w:tr>
      <w:tr w:rsidR="001254C7" w:rsidRPr="001254C7" w:rsidTr="001254C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4C7" w:rsidRPr="001254C7" w:rsidRDefault="001254C7" w:rsidP="002A1502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1</w:t>
            </w:r>
            <w:r w:rsidRPr="001254C7">
              <w:rPr>
                <w:rStyle w:val="2Corbel12pt"/>
                <w:sz w:val="26"/>
                <w:szCs w:val="26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Раскрытие темы работы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от 0 до 10</w:t>
            </w:r>
          </w:p>
        </w:tc>
      </w:tr>
      <w:tr w:rsidR="001254C7" w:rsidRPr="001254C7" w:rsidTr="001254C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2A1502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Оригинальность идеи, самостоятельность художественного воплощения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от 0 до 10</w:t>
            </w:r>
          </w:p>
        </w:tc>
      </w:tr>
      <w:tr w:rsidR="001254C7" w:rsidRPr="001254C7" w:rsidTr="001254C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2A1502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338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Композиционно-художественный уровень работ и цветовое решение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от 0 до 10</w:t>
            </w:r>
          </w:p>
        </w:tc>
      </w:tr>
      <w:tr w:rsidR="001254C7" w:rsidRPr="001254C7" w:rsidTr="001254C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2A1502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Техника, качество и мастерство исполнения работы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от 0 до 10</w:t>
            </w:r>
          </w:p>
        </w:tc>
      </w:tr>
      <w:tr w:rsidR="001254C7" w:rsidRPr="001254C7" w:rsidTr="001254C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2A1502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Сочетание традиционного творчества и современной культуры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от 0 до 10</w:t>
            </w:r>
          </w:p>
        </w:tc>
      </w:tr>
      <w:tr w:rsidR="001254C7" w:rsidRPr="001254C7" w:rsidTr="001254C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Pr="001254C7" w:rsidRDefault="001254C7" w:rsidP="001254C7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1254C7">
              <w:rPr>
                <w:sz w:val="26"/>
                <w:szCs w:val="26"/>
              </w:rPr>
              <w:t>50</w:t>
            </w:r>
          </w:p>
        </w:tc>
      </w:tr>
    </w:tbl>
    <w:p w:rsidR="001254C7" w:rsidRDefault="001254C7" w:rsidP="001254C7">
      <w:pPr>
        <w:pStyle w:val="20"/>
        <w:shd w:val="clear" w:color="auto" w:fill="auto"/>
        <w:spacing w:line="280" w:lineRule="exact"/>
        <w:rPr>
          <w:color w:val="000000"/>
          <w:lang w:eastAsia="ru-RU" w:bidi="ru-RU"/>
        </w:rPr>
      </w:pPr>
    </w:p>
    <w:p w:rsidR="001254C7" w:rsidRPr="001254C7" w:rsidRDefault="001254C7" w:rsidP="001254C7">
      <w:pPr>
        <w:pStyle w:val="20"/>
        <w:shd w:val="clear" w:color="auto" w:fill="auto"/>
        <w:spacing w:line="280" w:lineRule="exact"/>
        <w:jc w:val="right"/>
        <w:rPr>
          <w:sz w:val="30"/>
          <w:szCs w:val="30"/>
        </w:rPr>
      </w:pPr>
      <w:r w:rsidRPr="001254C7">
        <w:rPr>
          <w:color w:val="000000"/>
          <w:sz w:val="30"/>
          <w:szCs w:val="30"/>
          <w:lang w:eastAsia="ru-RU" w:bidi="ru-RU"/>
        </w:rPr>
        <w:lastRenderedPageBreak/>
        <w:t>Приложение</w:t>
      </w:r>
    </w:p>
    <w:p w:rsidR="001254C7" w:rsidRDefault="001254C7" w:rsidP="001254C7">
      <w:pPr>
        <w:pStyle w:val="20"/>
        <w:shd w:val="clear" w:color="auto" w:fill="auto"/>
        <w:spacing w:line="331" w:lineRule="exact"/>
        <w:rPr>
          <w:color w:val="000000"/>
          <w:lang w:eastAsia="ru-RU" w:bidi="ru-RU"/>
        </w:rPr>
      </w:pPr>
    </w:p>
    <w:p w:rsidR="001254C7" w:rsidRDefault="001254C7" w:rsidP="001254C7">
      <w:pPr>
        <w:pStyle w:val="20"/>
        <w:shd w:val="clear" w:color="auto" w:fill="auto"/>
        <w:spacing w:line="331" w:lineRule="exact"/>
        <w:rPr>
          <w:color w:val="000000"/>
          <w:lang w:eastAsia="ru-RU" w:bidi="ru-RU"/>
        </w:rPr>
      </w:pPr>
    </w:p>
    <w:p w:rsidR="001254C7" w:rsidRDefault="001254C7" w:rsidP="001254C7">
      <w:pPr>
        <w:pStyle w:val="20"/>
        <w:shd w:val="clear" w:color="auto" w:fill="auto"/>
        <w:spacing w:line="331" w:lineRule="exact"/>
        <w:jc w:val="center"/>
      </w:pPr>
      <w:r>
        <w:rPr>
          <w:color w:val="000000"/>
          <w:lang w:eastAsia="ru-RU" w:bidi="ru-RU"/>
        </w:rPr>
        <w:t>ЗАЯВКА</w:t>
      </w:r>
    </w:p>
    <w:p w:rsidR="00002783" w:rsidRDefault="001254C7" w:rsidP="001254C7">
      <w:pPr>
        <w:pStyle w:val="20"/>
        <w:shd w:val="clear" w:color="auto" w:fill="auto"/>
        <w:tabs>
          <w:tab w:val="left" w:leader="underscore" w:pos="7433"/>
        </w:tabs>
        <w:spacing w:line="331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 участие в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внутриколледжном</w:t>
      </w:r>
      <w:proofErr w:type="spellEnd"/>
      <w:r>
        <w:rPr>
          <w:color w:val="000000"/>
          <w:lang w:eastAsia="ru-RU" w:bidi="ru-RU"/>
        </w:rPr>
        <w:t xml:space="preserve"> этапе республиканской выставки- конкурса молодежного творчества </w:t>
      </w:r>
    </w:p>
    <w:p w:rsidR="001254C7" w:rsidRDefault="001254C7" w:rsidP="00002783">
      <w:pPr>
        <w:pStyle w:val="20"/>
        <w:shd w:val="clear" w:color="auto" w:fill="auto"/>
        <w:tabs>
          <w:tab w:val="left" w:leader="underscore" w:pos="7433"/>
        </w:tabs>
        <w:spacing w:line="331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</w:t>
      </w:r>
      <w:proofErr w:type="spellStart"/>
      <w:r>
        <w:rPr>
          <w:color w:val="000000"/>
          <w:lang w:eastAsia="ru-RU" w:bidi="ru-RU"/>
        </w:rPr>
        <w:t>ПРОБеларусь</w:t>
      </w:r>
      <w:proofErr w:type="spellEnd"/>
      <w:r>
        <w:rPr>
          <w:color w:val="000000"/>
          <w:lang w:eastAsia="ru-RU" w:bidi="ru-RU"/>
        </w:rPr>
        <w:t>:</w:t>
      </w:r>
      <w:r w:rsidR="00002783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85 лет </w:t>
      </w:r>
      <w:proofErr w:type="spellStart"/>
      <w:r>
        <w:rPr>
          <w:color w:val="000000"/>
          <w:lang w:eastAsia="ru-RU" w:bidi="ru-RU"/>
        </w:rPr>
        <w:t>профтехобразованию</w:t>
      </w:r>
      <w:proofErr w:type="spellEnd"/>
      <w:r>
        <w:rPr>
          <w:color w:val="000000"/>
          <w:lang w:eastAsia="ru-RU" w:bidi="ru-RU"/>
        </w:rPr>
        <w:t xml:space="preserve"> в Беларуси</w:t>
      </w:r>
    </w:p>
    <w:p w:rsidR="00002783" w:rsidRDefault="00002783" w:rsidP="00002783">
      <w:pPr>
        <w:pStyle w:val="20"/>
        <w:shd w:val="clear" w:color="auto" w:fill="auto"/>
        <w:tabs>
          <w:tab w:val="left" w:leader="underscore" w:pos="7433"/>
        </w:tabs>
        <w:spacing w:line="331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434"/>
        <w:gridCol w:w="2563"/>
        <w:gridCol w:w="1922"/>
        <w:gridCol w:w="2034"/>
      </w:tblGrid>
      <w:tr w:rsidR="001254C7" w:rsidTr="001254C7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  <w:rFonts w:eastAsia="Corbel"/>
              </w:rPr>
              <w:t>№</w:t>
            </w:r>
          </w:p>
          <w:p w:rsidR="001254C7" w:rsidRDefault="001254C7" w:rsidP="001254C7">
            <w:pPr>
              <w:pStyle w:val="20"/>
              <w:shd w:val="clear" w:color="auto" w:fill="auto"/>
              <w:spacing w:line="240" w:lineRule="exact"/>
              <w:jc w:val="center"/>
            </w:pPr>
            <w:proofErr w:type="spellStart"/>
            <w:r>
              <w:rPr>
                <w:rStyle w:val="212pt"/>
                <w:rFonts w:eastAsia="Corbel"/>
              </w:rPr>
              <w:t>ттп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  <w:rFonts w:eastAsia="Corbel"/>
              </w:rPr>
              <w:t>Название работы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pStyle w:val="20"/>
              <w:shd w:val="clear" w:color="auto" w:fill="auto"/>
              <w:spacing w:line="292" w:lineRule="exact"/>
              <w:jc w:val="center"/>
            </w:pPr>
            <w:r>
              <w:rPr>
                <w:rStyle w:val="212pt"/>
                <w:rFonts w:eastAsia="Corbel"/>
              </w:rPr>
              <w:t>Название коллектива, Ф.И.О. педагога (полностью)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pStyle w:val="20"/>
              <w:shd w:val="clear" w:color="auto" w:fill="auto"/>
              <w:spacing w:line="292" w:lineRule="exact"/>
              <w:jc w:val="center"/>
            </w:pPr>
            <w:r>
              <w:rPr>
                <w:rStyle w:val="212pt"/>
                <w:rFonts w:eastAsia="Corbel"/>
              </w:rPr>
              <w:t>Автор работы, возраст (Ф.И. полностью)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pStyle w:val="20"/>
              <w:shd w:val="clear" w:color="auto" w:fill="auto"/>
              <w:spacing w:line="292" w:lineRule="exact"/>
              <w:jc w:val="center"/>
            </w:pPr>
            <w:r>
              <w:rPr>
                <w:rStyle w:val="212pt"/>
                <w:rFonts w:eastAsia="Corbel"/>
              </w:rPr>
              <w:t>Наименование</w:t>
            </w:r>
          </w:p>
          <w:p w:rsidR="001254C7" w:rsidRDefault="001254C7" w:rsidP="001254C7">
            <w:pPr>
              <w:pStyle w:val="20"/>
              <w:shd w:val="clear" w:color="auto" w:fill="auto"/>
              <w:spacing w:line="292" w:lineRule="exact"/>
              <w:jc w:val="center"/>
            </w:pPr>
            <w:r>
              <w:rPr>
                <w:rStyle w:val="212pt"/>
                <w:rFonts w:eastAsia="Corbel"/>
              </w:rPr>
              <w:t>учреждения</w:t>
            </w:r>
          </w:p>
          <w:p w:rsidR="001254C7" w:rsidRDefault="001254C7" w:rsidP="001254C7">
            <w:pPr>
              <w:pStyle w:val="20"/>
              <w:shd w:val="clear" w:color="auto" w:fill="auto"/>
              <w:spacing w:line="292" w:lineRule="exact"/>
              <w:jc w:val="center"/>
            </w:pPr>
            <w:r>
              <w:rPr>
                <w:rStyle w:val="212pt"/>
                <w:rFonts w:eastAsia="Corbel"/>
              </w:rPr>
              <w:t>образования</w:t>
            </w:r>
          </w:p>
        </w:tc>
      </w:tr>
      <w:tr w:rsidR="001254C7" w:rsidTr="001254C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  <w:rFonts w:eastAsia="Corbel"/>
              </w:rPr>
              <w:t>Номинация «Изобразительное искусство»</w:t>
            </w:r>
          </w:p>
        </w:tc>
      </w:tr>
      <w:tr w:rsidR="001254C7" w:rsidTr="001254C7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4C7" w:rsidRDefault="001254C7" w:rsidP="001254C7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  <w:rFonts w:eastAsia="Corbel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</w:tr>
      <w:tr w:rsidR="001254C7" w:rsidTr="001254C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4C7" w:rsidRDefault="001254C7" w:rsidP="001254C7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  <w:rFonts w:eastAsia="Corbel"/>
              </w:rPr>
              <w:t>2.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4C7" w:rsidRDefault="001254C7" w:rsidP="001254C7">
            <w:pPr>
              <w:jc w:val="center"/>
              <w:rPr>
                <w:sz w:val="10"/>
                <w:szCs w:val="10"/>
              </w:rPr>
            </w:pPr>
          </w:p>
        </w:tc>
      </w:tr>
      <w:tr w:rsidR="001254C7" w:rsidTr="001254C7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96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4C7" w:rsidRDefault="001254C7" w:rsidP="001254C7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  <w:rFonts w:eastAsia="Corbel"/>
              </w:rPr>
              <w:t>Номинация «Декоративно-прикладное творчество»</w:t>
            </w:r>
          </w:p>
        </w:tc>
      </w:tr>
      <w:tr w:rsidR="001254C7" w:rsidTr="001254C7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4C7" w:rsidRDefault="001254C7" w:rsidP="002A1502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4C7" w:rsidRDefault="001254C7" w:rsidP="002A1502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4C7" w:rsidRDefault="001254C7" w:rsidP="002A1502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4C7" w:rsidRDefault="001254C7" w:rsidP="002A1502">
            <w:pPr>
              <w:rPr>
                <w:sz w:val="10"/>
                <w:szCs w:val="1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4C7" w:rsidRDefault="001254C7" w:rsidP="002A1502">
            <w:pPr>
              <w:rPr>
                <w:sz w:val="10"/>
                <w:szCs w:val="10"/>
              </w:rPr>
            </w:pPr>
          </w:p>
        </w:tc>
      </w:tr>
    </w:tbl>
    <w:p w:rsidR="001254C7" w:rsidRDefault="001254C7" w:rsidP="001254C7">
      <w:pPr>
        <w:pStyle w:val="20"/>
        <w:shd w:val="clear" w:color="auto" w:fill="auto"/>
        <w:spacing w:line="331" w:lineRule="exact"/>
        <w:rPr>
          <w:color w:val="000000"/>
          <w:lang w:eastAsia="ru-RU" w:bidi="ru-RU"/>
        </w:rPr>
      </w:pPr>
    </w:p>
    <w:p w:rsidR="001254C7" w:rsidRDefault="001254C7" w:rsidP="001254C7">
      <w:pPr>
        <w:pStyle w:val="20"/>
        <w:shd w:val="clear" w:color="auto" w:fill="auto"/>
        <w:spacing w:line="331" w:lineRule="exact"/>
        <w:rPr>
          <w:color w:val="000000"/>
          <w:lang w:eastAsia="ru-RU" w:bidi="ru-RU"/>
        </w:rPr>
      </w:pPr>
    </w:p>
    <w:p w:rsidR="00F9089D" w:rsidRPr="00012CF9" w:rsidRDefault="00F9089D" w:rsidP="00012CF9">
      <w:pPr>
        <w:pStyle w:val="Style9"/>
        <w:widowControl/>
        <w:tabs>
          <w:tab w:val="left" w:pos="252"/>
        </w:tabs>
        <w:spacing w:before="7" w:line="240" w:lineRule="auto"/>
        <w:ind w:firstLine="709"/>
        <w:rPr>
          <w:rFonts w:eastAsia="ヒラギノ角ゴ Pro W3"/>
          <w:sz w:val="30"/>
          <w:szCs w:val="30"/>
        </w:rPr>
      </w:pPr>
      <w:bookmarkStart w:id="0" w:name="_GoBack"/>
      <w:bookmarkEnd w:id="0"/>
    </w:p>
    <w:p w:rsidR="00F9089D" w:rsidRPr="00012CF9" w:rsidRDefault="00F9089D" w:rsidP="00012CF9">
      <w:pPr>
        <w:pStyle w:val="Style9"/>
        <w:widowControl/>
        <w:tabs>
          <w:tab w:val="left" w:pos="252"/>
        </w:tabs>
        <w:spacing w:before="7" w:line="240" w:lineRule="auto"/>
        <w:ind w:firstLine="709"/>
        <w:rPr>
          <w:rFonts w:eastAsia="ヒラギノ角ゴ Pro W3"/>
          <w:sz w:val="30"/>
          <w:szCs w:val="30"/>
        </w:rPr>
      </w:pPr>
    </w:p>
    <w:p w:rsidR="00EA0024" w:rsidRPr="00012CF9" w:rsidRDefault="00EA0024" w:rsidP="00012CF9">
      <w:pPr>
        <w:pStyle w:val="Style9"/>
        <w:widowControl/>
        <w:tabs>
          <w:tab w:val="left" w:pos="252"/>
        </w:tabs>
        <w:spacing w:before="7" w:line="240" w:lineRule="auto"/>
        <w:ind w:firstLine="709"/>
        <w:rPr>
          <w:rFonts w:eastAsia="ヒラギノ角ゴ Pro W3"/>
          <w:sz w:val="30"/>
          <w:szCs w:val="30"/>
        </w:rPr>
      </w:pPr>
    </w:p>
    <w:p w:rsidR="00EA0024" w:rsidRPr="00012CF9" w:rsidRDefault="00EA0024" w:rsidP="00012CF9">
      <w:pPr>
        <w:pStyle w:val="Style9"/>
        <w:widowControl/>
        <w:tabs>
          <w:tab w:val="left" w:pos="252"/>
        </w:tabs>
        <w:spacing w:before="7" w:line="240" w:lineRule="auto"/>
        <w:ind w:firstLine="709"/>
        <w:rPr>
          <w:rFonts w:eastAsia="ヒラギノ角ゴ Pro W3"/>
          <w:sz w:val="30"/>
          <w:szCs w:val="30"/>
        </w:rPr>
      </w:pPr>
    </w:p>
    <w:p w:rsidR="00EA0024" w:rsidRDefault="00EA0024" w:rsidP="004E35F9">
      <w:pPr>
        <w:pStyle w:val="Style9"/>
        <w:widowControl/>
        <w:tabs>
          <w:tab w:val="left" w:pos="252"/>
        </w:tabs>
        <w:spacing w:before="7" w:line="240" w:lineRule="auto"/>
        <w:ind w:firstLine="0"/>
        <w:jc w:val="right"/>
        <w:rPr>
          <w:rStyle w:val="FontStyle12"/>
          <w:rFonts w:eastAsiaTheme="majorEastAsia"/>
          <w:sz w:val="28"/>
          <w:szCs w:val="28"/>
        </w:rPr>
      </w:pPr>
    </w:p>
    <w:p w:rsidR="00EA0024" w:rsidRDefault="00EA0024" w:rsidP="004E35F9">
      <w:pPr>
        <w:pStyle w:val="Style9"/>
        <w:widowControl/>
        <w:tabs>
          <w:tab w:val="left" w:pos="252"/>
        </w:tabs>
        <w:spacing w:before="7" w:line="240" w:lineRule="auto"/>
        <w:ind w:firstLine="0"/>
        <w:jc w:val="right"/>
        <w:rPr>
          <w:rStyle w:val="FontStyle12"/>
          <w:rFonts w:eastAsiaTheme="majorEastAsia"/>
          <w:sz w:val="28"/>
          <w:szCs w:val="28"/>
        </w:rPr>
      </w:pPr>
    </w:p>
    <w:p w:rsidR="00EA0024" w:rsidRDefault="00EA0024" w:rsidP="004E35F9">
      <w:pPr>
        <w:pStyle w:val="Style9"/>
        <w:widowControl/>
        <w:tabs>
          <w:tab w:val="left" w:pos="252"/>
        </w:tabs>
        <w:spacing w:before="7" w:line="240" w:lineRule="auto"/>
        <w:ind w:firstLine="0"/>
        <w:jc w:val="right"/>
        <w:rPr>
          <w:rStyle w:val="FontStyle12"/>
          <w:rFonts w:eastAsiaTheme="majorEastAsia"/>
          <w:sz w:val="28"/>
          <w:szCs w:val="28"/>
        </w:rPr>
      </w:pPr>
    </w:p>
    <w:sectPr w:rsidR="00EA0024" w:rsidSect="00EA0024"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53AE0"/>
    <w:multiLevelType w:val="multilevel"/>
    <w:tmpl w:val="EC5AE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BE27D1"/>
    <w:multiLevelType w:val="multilevel"/>
    <w:tmpl w:val="290E87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66043E5"/>
    <w:multiLevelType w:val="multilevel"/>
    <w:tmpl w:val="FF38983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2525" w:hanging="1248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F9"/>
    <w:rsid w:val="00002783"/>
    <w:rsid w:val="00012CF9"/>
    <w:rsid w:val="000917EF"/>
    <w:rsid w:val="001254C7"/>
    <w:rsid w:val="00347763"/>
    <w:rsid w:val="003540FB"/>
    <w:rsid w:val="003A78D6"/>
    <w:rsid w:val="004E35F9"/>
    <w:rsid w:val="00651820"/>
    <w:rsid w:val="007D0E9D"/>
    <w:rsid w:val="007F1E12"/>
    <w:rsid w:val="00A62157"/>
    <w:rsid w:val="00A75BB6"/>
    <w:rsid w:val="00BD2087"/>
    <w:rsid w:val="00C055E1"/>
    <w:rsid w:val="00CA0EFC"/>
    <w:rsid w:val="00D96BE2"/>
    <w:rsid w:val="00E12426"/>
    <w:rsid w:val="00E442B3"/>
    <w:rsid w:val="00E84684"/>
    <w:rsid w:val="00EA0024"/>
    <w:rsid w:val="00F83246"/>
    <w:rsid w:val="00F9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264D"/>
  <w15:chartTrackingRefBased/>
  <w15:docId w15:val="{8DD6AB0C-4564-403F-BDB9-CC34458C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5F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832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F9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4E35F9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4E35F9"/>
    <w:pPr>
      <w:widowControl w:val="0"/>
      <w:autoSpaceDE w:val="0"/>
      <w:autoSpaceDN w:val="0"/>
      <w:adjustRightInd w:val="0"/>
      <w:spacing w:line="259" w:lineRule="exact"/>
      <w:ind w:firstLine="518"/>
      <w:jc w:val="both"/>
    </w:pPr>
    <w:rPr>
      <w:sz w:val="24"/>
      <w:szCs w:val="24"/>
    </w:rPr>
  </w:style>
  <w:style w:type="paragraph" w:customStyle="1" w:styleId="11">
    <w:name w:val="Сетка таблицы1"/>
    <w:rsid w:val="004E35F9"/>
    <w:pPr>
      <w:widowControl w:val="0"/>
      <w:spacing w:line="300" w:lineRule="auto"/>
      <w:ind w:firstLine="0"/>
    </w:pPr>
    <w:rPr>
      <w:rFonts w:eastAsia="ヒラギノ角ゴ Pro W3" w:cs="Times New Roman"/>
      <w:color w:val="000000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4E35F9"/>
    <w:pPr>
      <w:ind w:firstLine="0"/>
      <w:jc w:val="left"/>
    </w:pPr>
    <w:rPr>
      <w:rFonts w:asciiTheme="minorHAnsi" w:hAnsiTheme="minorHAnsi"/>
      <w:sz w:val="22"/>
    </w:rPr>
  </w:style>
  <w:style w:type="paragraph" w:customStyle="1" w:styleId="12">
    <w:name w:val="Стиль1"/>
    <w:basedOn w:val="a4"/>
    <w:link w:val="13"/>
    <w:qFormat/>
    <w:rsid w:val="004E35F9"/>
    <w:pPr>
      <w:ind w:firstLine="708"/>
      <w:jc w:val="both"/>
    </w:pPr>
    <w:rPr>
      <w:rFonts w:cs="Times New Roman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rsid w:val="004E35F9"/>
    <w:rPr>
      <w:rFonts w:asciiTheme="minorHAnsi" w:hAnsiTheme="minorHAnsi"/>
      <w:sz w:val="22"/>
    </w:rPr>
  </w:style>
  <w:style w:type="character" w:customStyle="1" w:styleId="13">
    <w:name w:val="Стиль1 Знак"/>
    <w:basedOn w:val="a5"/>
    <w:link w:val="12"/>
    <w:rsid w:val="004E35F9"/>
    <w:rPr>
      <w:rFonts w:asciiTheme="minorHAnsi" w:hAnsiTheme="minorHAnsi" w:cs="Times New Roman"/>
      <w:sz w:val="26"/>
      <w:szCs w:val="26"/>
    </w:rPr>
  </w:style>
  <w:style w:type="table" w:styleId="a6">
    <w:name w:val="Table Grid"/>
    <w:basedOn w:val="a1"/>
    <w:rsid w:val="004E35F9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08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08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24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F8324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C055E1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55E1"/>
    <w:pPr>
      <w:widowControl w:val="0"/>
      <w:shd w:val="clear" w:color="auto" w:fill="FFFFFF"/>
      <w:spacing w:line="266" w:lineRule="exact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012C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bel12pt">
    <w:name w:val="Основной текст (2) + Corbel;12 pt;Полужирный"/>
    <w:basedOn w:val="2"/>
    <w:rsid w:val="001254C7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125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2025-07-12T09:34:00Z</cp:lastPrinted>
  <dcterms:created xsi:type="dcterms:W3CDTF">2023-01-09T10:38:00Z</dcterms:created>
  <dcterms:modified xsi:type="dcterms:W3CDTF">2025-07-12T09:38:00Z</dcterms:modified>
</cp:coreProperties>
</file>