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90" w:rsidRPr="00532757" w:rsidRDefault="00517990" w:rsidP="00517990">
      <w:pPr>
        <w:jc w:val="center"/>
        <w:rPr>
          <w:rFonts w:cs="Times New Roman"/>
          <w:sz w:val="30"/>
          <w:szCs w:val="30"/>
        </w:rPr>
      </w:pPr>
      <w:r w:rsidRPr="00532757">
        <w:rPr>
          <w:rFonts w:cs="Times New Roman"/>
          <w:sz w:val="30"/>
          <w:szCs w:val="30"/>
        </w:rPr>
        <w:t>Учреждение образования «</w:t>
      </w:r>
      <w:proofErr w:type="spellStart"/>
      <w:r w:rsidRPr="00532757">
        <w:rPr>
          <w:rFonts w:cs="Times New Roman"/>
          <w:sz w:val="30"/>
          <w:szCs w:val="30"/>
        </w:rPr>
        <w:t>Марьиногорский</w:t>
      </w:r>
      <w:proofErr w:type="spellEnd"/>
      <w:r w:rsidRPr="00532757">
        <w:rPr>
          <w:rFonts w:cs="Times New Roman"/>
          <w:sz w:val="30"/>
          <w:szCs w:val="30"/>
        </w:rPr>
        <w:t xml:space="preserve"> государственный ордена «Знак Почёта» аграрно-технический колледж имени </w:t>
      </w:r>
      <w:proofErr w:type="spellStart"/>
      <w:r w:rsidRPr="00532757">
        <w:rPr>
          <w:rFonts w:cs="Times New Roman"/>
          <w:sz w:val="30"/>
          <w:szCs w:val="30"/>
        </w:rPr>
        <w:t>В.Е.Лобанка</w:t>
      </w:r>
      <w:proofErr w:type="spellEnd"/>
      <w:r w:rsidRPr="00532757">
        <w:rPr>
          <w:rFonts w:cs="Times New Roman"/>
          <w:sz w:val="30"/>
          <w:szCs w:val="30"/>
        </w:rPr>
        <w:t>»</w:t>
      </w:r>
    </w:p>
    <w:p w:rsidR="00517990" w:rsidRDefault="00517990" w:rsidP="00517990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</w:p>
    <w:p w:rsidR="00517990" w:rsidRDefault="00517990" w:rsidP="00517990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</w:p>
    <w:p w:rsidR="00517990" w:rsidRDefault="00517990" w:rsidP="00517990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17990" w:rsidRDefault="00517990" w:rsidP="00517990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колледжа</w:t>
      </w:r>
    </w:p>
    <w:p w:rsidR="00517990" w:rsidRPr="00D2719F" w:rsidRDefault="00517990" w:rsidP="00517990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С.С.Сасковец</w:t>
      </w:r>
      <w:proofErr w:type="spellEnd"/>
    </w:p>
    <w:p w:rsidR="00517990" w:rsidRPr="004A3701" w:rsidRDefault="00517990" w:rsidP="00517990">
      <w:pPr>
        <w:pStyle w:val="a3"/>
        <w:ind w:left="0"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4A3701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701">
        <w:rPr>
          <w:rFonts w:ascii="Times New Roman" w:hAnsi="Times New Roman" w:cs="Times New Roman"/>
          <w:sz w:val="28"/>
          <w:szCs w:val="28"/>
        </w:rPr>
        <w:t>______________ 20___г.</w:t>
      </w:r>
    </w:p>
    <w:p w:rsidR="00517990" w:rsidRDefault="00517990" w:rsidP="00517990">
      <w:pPr>
        <w:ind w:firstLine="709"/>
        <w:jc w:val="center"/>
        <w:rPr>
          <w:rFonts w:cs="Times New Roman"/>
          <w:b/>
        </w:rPr>
      </w:pPr>
    </w:p>
    <w:p w:rsidR="00517990" w:rsidRPr="00E92830" w:rsidRDefault="00517990" w:rsidP="00517990">
      <w:pPr>
        <w:jc w:val="center"/>
        <w:rPr>
          <w:rFonts w:cs="Times New Roman"/>
          <w:b/>
          <w:sz w:val="30"/>
          <w:szCs w:val="30"/>
        </w:rPr>
      </w:pPr>
      <w:r w:rsidRPr="00E92830">
        <w:rPr>
          <w:rFonts w:cs="Times New Roman"/>
          <w:b/>
          <w:sz w:val="30"/>
          <w:szCs w:val="30"/>
        </w:rPr>
        <w:t xml:space="preserve">ПОЛОЖЕНИЕ О </w:t>
      </w:r>
      <w:r>
        <w:rPr>
          <w:rFonts w:cs="Times New Roman"/>
          <w:b/>
          <w:sz w:val="30"/>
          <w:szCs w:val="30"/>
        </w:rPr>
        <w:t>СМОТРЕ-</w:t>
      </w:r>
      <w:r w:rsidRPr="00E92830">
        <w:rPr>
          <w:rFonts w:cs="Times New Roman"/>
          <w:b/>
          <w:sz w:val="30"/>
          <w:szCs w:val="30"/>
        </w:rPr>
        <w:t xml:space="preserve">КОНКУРСЕ </w:t>
      </w:r>
    </w:p>
    <w:p w:rsidR="007D45E6" w:rsidRDefault="00517990" w:rsidP="00517990">
      <w:pPr>
        <w:jc w:val="center"/>
      </w:pPr>
      <w:r>
        <w:rPr>
          <w:rFonts w:cs="Times New Roman"/>
          <w:b/>
          <w:sz w:val="30"/>
          <w:szCs w:val="30"/>
        </w:rPr>
        <w:t>УЧЕБНЫХ КАБИНЕТОВ (ЛАБОРАТОРИЙ)</w:t>
      </w:r>
    </w:p>
    <w:p w:rsidR="007D45E6" w:rsidRDefault="007D45E6" w:rsidP="00CB37FC">
      <w:pPr>
        <w:spacing w:line="240" w:lineRule="auto"/>
        <w:ind w:firstLine="709"/>
        <w:jc w:val="both"/>
      </w:pPr>
    </w:p>
    <w:p w:rsidR="00517990" w:rsidRPr="00BF37B4" w:rsidRDefault="00CB37FC" w:rsidP="00517990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ГЛАВА I </w:t>
      </w:r>
    </w:p>
    <w:p w:rsidR="00CB37FC" w:rsidRPr="00BF37B4" w:rsidRDefault="00CB37FC" w:rsidP="00517990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ОБЩИЕ ПОЛОЖЕНИЯ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1.1. Положение о смотре-конкурсе учебных кабинетов (лабораторий) (далее – Положение) разработано в соответствии с Положением об учебном кабинете (лаборатории) и определяет порядок и условия проведения смотра-конкурса учебных кабинетов (лабораторий) (далее – смотр-конкурс).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1.2. Основная цель смотра-конкурса - активизация работы по совершенствованию комплексного методического обеспечения учебных кабинетов (лабораторий); по разработке и созданию оптимальной системы учебно-программной документации и средств обучения; по совершенствованию материально-технической базы и использованию в учебном процессе ТСО.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1.3. Задачи смотра-конкурса: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выявление позитивного опыта по формированию и развитию предметно-пространственной среды учебных кабинетов (лабораторий);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повышение роли учебного кабинета (лаборатории) в обеспечении высокого качества образования, использование возможностей учебного кабинета (лаборатории) с целью наполнения образовательного процесса высоким интеллектуальным и эстетическим содержанием;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постоянное пополнение ресурсной базы учебных кабинетов (лабораторий) в соответствии с требованиями учебных программ общеобразовательного компонента, примерных учебных программ, учебных программ по учебным </w:t>
      </w:r>
      <w:r w:rsidR="00CB769A" w:rsidRPr="00BF37B4">
        <w:rPr>
          <w:rFonts w:cs="Times New Roman"/>
          <w:sz w:val="30"/>
          <w:szCs w:val="30"/>
        </w:rPr>
        <w:t>предметам</w:t>
      </w:r>
      <w:r w:rsidRPr="00BF37B4">
        <w:rPr>
          <w:rFonts w:cs="Times New Roman"/>
          <w:sz w:val="30"/>
          <w:szCs w:val="30"/>
        </w:rPr>
        <w:t xml:space="preserve"> профессионального компонента;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соблюдение установленных санитарно-гигиенических, противопожарных условий для организации образовательного процесса, способствующих сохранению здоровья учащихся и преподавателей;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мотивация деятельности педагогических работников по развитию материальной базы учебных кабинетов (лабораторий);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lastRenderedPageBreak/>
        <w:t xml:space="preserve">активизация работы по совершенствованию учебного кабинета (лаборатории), созданию в нём условий для наиболее плодотворной учебной работы с учащимися;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выявление и поощрение лучшего опыта организации работы учебного кабинета (лаборатории).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1.</w:t>
      </w:r>
      <w:r w:rsidR="00476DF4" w:rsidRPr="00BF37B4">
        <w:rPr>
          <w:rFonts w:cs="Times New Roman"/>
          <w:sz w:val="30"/>
          <w:szCs w:val="30"/>
        </w:rPr>
        <w:t>4</w:t>
      </w:r>
      <w:r w:rsidRPr="00BF37B4">
        <w:rPr>
          <w:rFonts w:cs="Times New Roman"/>
          <w:sz w:val="30"/>
          <w:szCs w:val="30"/>
        </w:rPr>
        <w:t xml:space="preserve">. В смотре-конкурсе участвуют все учебные кабинеты (лаборатории) </w:t>
      </w:r>
      <w:r w:rsidR="0033721F" w:rsidRPr="00BF37B4">
        <w:rPr>
          <w:rFonts w:cs="Times New Roman"/>
          <w:sz w:val="30"/>
          <w:szCs w:val="30"/>
        </w:rPr>
        <w:t>колледжа</w:t>
      </w:r>
      <w:r w:rsidRPr="00BF37B4">
        <w:rPr>
          <w:rFonts w:cs="Times New Roman"/>
          <w:sz w:val="30"/>
          <w:szCs w:val="30"/>
        </w:rPr>
        <w:t xml:space="preserve">.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1.</w:t>
      </w:r>
      <w:r w:rsidR="00476DF4" w:rsidRPr="00BF37B4">
        <w:rPr>
          <w:rFonts w:cs="Times New Roman"/>
          <w:sz w:val="30"/>
          <w:szCs w:val="30"/>
        </w:rPr>
        <w:t>5</w:t>
      </w:r>
      <w:r w:rsidRPr="00BF37B4">
        <w:rPr>
          <w:rFonts w:cs="Times New Roman"/>
          <w:sz w:val="30"/>
          <w:szCs w:val="30"/>
        </w:rPr>
        <w:t>. Материалы по подготовке, проведению и подведению итогов смотра</w:t>
      </w:r>
      <w:r w:rsidR="0033721F" w:rsidRPr="00BF37B4">
        <w:rPr>
          <w:rFonts w:cs="Times New Roman"/>
          <w:sz w:val="30"/>
          <w:szCs w:val="30"/>
        </w:rPr>
        <w:t>-</w:t>
      </w:r>
      <w:r w:rsidRPr="00BF37B4">
        <w:rPr>
          <w:rFonts w:cs="Times New Roman"/>
          <w:sz w:val="30"/>
          <w:szCs w:val="30"/>
        </w:rPr>
        <w:t xml:space="preserve">конкурса хранятся в методическом кабинете </w:t>
      </w:r>
      <w:r w:rsidR="0033721F" w:rsidRPr="00BF37B4">
        <w:rPr>
          <w:rFonts w:cs="Times New Roman"/>
          <w:sz w:val="30"/>
          <w:szCs w:val="30"/>
        </w:rPr>
        <w:t>колледжа</w:t>
      </w:r>
      <w:r w:rsidRPr="00BF37B4">
        <w:rPr>
          <w:rFonts w:cs="Times New Roman"/>
          <w:sz w:val="30"/>
          <w:szCs w:val="30"/>
        </w:rPr>
        <w:t>.</w:t>
      </w:r>
    </w:p>
    <w:p w:rsidR="004B3558" w:rsidRPr="00BF37B4" w:rsidRDefault="004B3558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17990" w:rsidRPr="00BF37B4" w:rsidRDefault="00CB37FC" w:rsidP="00517990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ГЛАВА II </w:t>
      </w:r>
    </w:p>
    <w:p w:rsidR="00CB37FC" w:rsidRPr="00BF37B4" w:rsidRDefault="00CB37FC" w:rsidP="00517990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ПОРЯДОК ПРОВЕДЕНИЯ СМОТРА-КОНКУРСА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2.1. Смотр-конкурс организуется </w:t>
      </w:r>
      <w:r w:rsidR="006A2891" w:rsidRPr="00BF37B4">
        <w:rPr>
          <w:rFonts w:cs="Times New Roman"/>
          <w:sz w:val="30"/>
          <w:szCs w:val="30"/>
        </w:rPr>
        <w:t xml:space="preserve">конкурсной </w:t>
      </w:r>
      <w:r w:rsidRPr="00BF37B4">
        <w:rPr>
          <w:rFonts w:cs="Times New Roman"/>
          <w:sz w:val="30"/>
          <w:szCs w:val="30"/>
        </w:rPr>
        <w:t xml:space="preserve">комиссией, </w:t>
      </w:r>
      <w:r w:rsidR="006A2891" w:rsidRPr="00BF37B4">
        <w:rPr>
          <w:rFonts w:cs="Times New Roman"/>
          <w:sz w:val="30"/>
          <w:szCs w:val="30"/>
        </w:rPr>
        <w:t>которую возглавляет</w:t>
      </w:r>
      <w:r w:rsidRPr="00BF37B4">
        <w:rPr>
          <w:rFonts w:cs="Times New Roman"/>
          <w:sz w:val="30"/>
          <w:szCs w:val="30"/>
        </w:rPr>
        <w:t xml:space="preserve"> директор</w:t>
      </w:r>
      <w:r w:rsidR="006A2891" w:rsidRPr="00BF37B4">
        <w:rPr>
          <w:rFonts w:cs="Times New Roman"/>
          <w:sz w:val="30"/>
          <w:szCs w:val="30"/>
        </w:rPr>
        <w:t xml:space="preserve"> колледжа</w:t>
      </w:r>
      <w:r w:rsidRPr="00BF37B4">
        <w:rPr>
          <w:rFonts w:cs="Times New Roman"/>
          <w:sz w:val="30"/>
          <w:szCs w:val="30"/>
        </w:rPr>
        <w:t xml:space="preserve">. </w:t>
      </w:r>
    </w:p>
    <w:p w:rsidR="00CB37F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2.2. В состав конкурсной комиссии входят </w:t>
      </w:r>
      <w:r w:rsidR="006A2891" w:rsidRPr="00BF37B4">
        <w:rPr>
          <w:rFonts w:cs="Times New Roman"/>
          <w:sz w:val="30"/>
          <w:szCs w:val="30"/>
        </w:rPr>
        <w:t xml:space="preserve">заместитель </w:t>
      </w:r>
      <w:r w:rsidRPr="00BF37B4">
        <w:rPr>
          <w:rFonts w:cs="Times New Roman"/>
          <w:sz w:val="30"/>
          <w:szCs w:val="30"/>
        </w:rPr>
        <w:t>директор</w:t>
      </w:r>
      <w:r w:rsidR="006A2891" w:rsidRPr="00BF37B4">
        <w:rPr>
          <w:rFonts w:cs="Times New Roman"/>
          <w:sz w:val="30"/>
          <w:szCs w:val="30"/>
        </w:rPr>
        <w:t>а по учебной работе</w:t>
      </w:r>
      <w:r w:rsidRPr="00BF37B4">
        <w:rPr>
          <w:rFonts w:cs="Times New Roman"/>
          <w:sz w:val="30"/>
          <w:szCs w:val="30"/>
        </w:rPr>
        <w:t xml:space="preserve">, </w:t>
      </w:r>
      <w:r w:rsidR="006A2891" w:rsidRPr="00BF37B4">
        <w:rPr>
          <w:rFonts w:cs="Times New Roman"/>
          <w:sz w:val="30"/>
          <w:szCs w:val="30"/>
        </w:rPr>
        <w:t xml:space="preserve">заместитель директора по учебно-производственной работе, </w:t>
      </w:r>
      <w:r w:rsidRPr="00BF37B4">
        <w:rPr>
          <w:rFonts w:cs="Times New Roman"/>
          <w:sz w:val="30"/>
          <w:szCs w:val="30"/>
        </w:rPr>
        <w:t>заместитель директора по воспитательной работе, заместитель директора по хозяйственной работе, заведующие отделениями,</w:t>
      </w:r>
      <w:r w:rsidR="00B9291E" w:rsidRPr="00BF37B4">
        <w:rPr>
          <w:rFonts w:cs="Times New Roman"/>
          <w:sz w:val="30"/>
          <w:szCs w:val="30"/>
        </w:rPr>
        <w:t xml:space="preserve"> председатель профкома</w:t>
      </w:r>
      <w:r w:rsidRPr="00BF37B4">
        <w:rPr>
          <w:rFonts w:cs="Times New Roman"/>
          <w:sz w:val="30"/>
          <w:szCs w:val="30"/>
        </w:rPr>
        <w:t xml:space="preserve">. </w:t>
      </w:r>
    </w:p>
    <w:p w:rsidR="003C777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2.3. Конкурсная комиссия руководствуется нормативными и инструктивно-методическими документами Министерства образования Республики Беларусь</w:t>
      </w:r>
      <w:r w:rsidR="003C777C" w:rsidRPr="00BF37B4">
        <w:rPr>
          <w:rFonts w:cs="Times New Roman"/>
          <w:sz w:val="30"/>
          <w:szCs w:val="30"/>
        </w:rPr>
        <w:t>, локальными документами колледжа.</w:t>
      </w:r>
    </w:p>
    <w:p w:rsidR="00E72C6A" w:rsidRPr="00BF37B4" w:rsidRDefault="00E72C6A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72C6A" w:rsidRPr="00BF37B4" w:rsidRDefault="00CB37FC" w:rsidP="00E72C6A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ГЛАВА III </w:t>
      </w:r>
    </w:p>
    <w:p w:rsidR="003C777C" w:rsidRPr="00BF37B4" w:rsidRDefault="00CB37FC" w:rsidP="00E72C6A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КРИТЕРИИ ОЦЕНИВАНИЯ СОСТОЯНИЯ УЧЕБНОГО КАБИНЕТА (ЛАБОРАТОРИИ)</w:t>
      </w:r>
    </w:p>
    <w:p w:rsidR="00C13E1D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3.1. При проведении смотра-конкурса изучаются и оцениваются следующие показатели: учебно-методическое обеспечение учебного кабинета (лаборатории); эстетическое оформление и материально-техническое обеспечение учебного кабинета (лаборатории). </w:t>
      </w:r>
    </w:p>
    <w:p w:rsidR="00C13E1D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3.2. Учебно-методическое обеспечение кабинета. </w:t>
      </w:r>
    </w:p>
    <w:p w:rsidR="00C13E1D" w:rsidRPr="00BF37B4" w:rsidRDefault="00CB37FC" w:rsidP="00C13E1D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3.2.1. Наличие и состояние паспорта учебного кабинета (лаборатории)</w:t>
      </w:r>
      <w:r w:rsidR="005B724C">
        <w:rPr>
          <w:rFonts w:cs="Times New Roman"/>
          <w:sz w:val="30"/>
          <w:szCs w:val="30"/>
        </w:rPr>
        <w:t>.</w:t>
      </w:r>
      <w:r w:rsidRPr="00BF37B4">
        <w:rPr>
          <w:rFonts w:cs="Times New Roman"/>
          <w:sz w:val="30"/>
          <w:szCs w:val="30"/>
        </w:rPr>
        <w:t xml:space="preserve"> 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3.2.2. Научно-методическое обеспечение образовательного процесса по учебному предмету</w:t>
      </w:r>
      <w:r w:rsidR="00A743B8" w:rsidRPr="00BF37B4">
        <w:rPr>
          <w:rFonts w:cs="Times New Roman"/>
          <w:sz w:val="30"/>
          <w:szCs w:val="30"/>
        </w:rPr>
        <w:t>: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образовательный стандарт; </w:t>
      </w:r>
    </w:p>
    <w:p w:rsidR="00A743B8" w:rsidRPr="00BF37B4" w:rsidRDefault="00A743B8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примерные</w:t>
      </w:r>
      <w:r w:rsidR="00CB37FC" w:rsidRPr="00BF37B4">
        <w:rPr>
          <w:rFonts w:cs="Times New Roman"/>
          <w:sz w:val="30"/>
          <w:szCs w:val="30"/>
        </w:rPr>
        <w:t xml:space="preserve"> учебные программы/ учебные программы</w:t>
      </w:r>
      <w:r w:rsidRPr="00BF37B4">
        <w:rPr>
          <w:rFonts w:cs="Times New Roman"/>
          <w:sz w:val="30"/>
          <w:szCs w:val="30"/>
        </w:rPr>
        <w:t xml:space="preserve"> учреждения образования</w:t>
      </w:r>
      <w:r w:rsidR="00CB37FC" w:rsidRPr="00BF37B4">
        <w:rPr>
          <w:rFonts w:cs="Times New Roman"/>
          <w:sz w:val="30"/>
          <w:szCs w:val="30"/>
        </w:rPr>
        <w:t xml:space="preserve">; 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учебники; методические руководства к действующим учебникам;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дополнительные учебные пособия по учебному предмету</w:t>
      </w:r>
      <w:r w:rsidR="00A743B8" w:rsidRPr="00BF37B4">
        <w:rPr>
          <w:rFonts w:cs="Times New Roman"/>
          <w:sz w:val="30"/>
          <w:szCs w:val="30"/>
        </w:rPr>
        <w:t xml:space="preserve">, </w:t>
      </w:r>
      <w:r w:rsidRPr="00BF37B4">
        <w:rPr>
          <w:rFonts w:cs="Times New Roman"/>
          <w:sz w:val="30"/>
          <w:szCs w:val="30"/>
        </w:rPr>
        <w:t>учебная, справочная, научно-популярная литература для преподавателей и для учащихся;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lastRenderedPageBreak/>
        <w:t>календарно-тематическое планирование;</w:t>
      </w:r>
    </w:p>
    <w:p w:rsidR="00A743B8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методические разработки.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3.2.3. Дидактические материалы: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их актуальность, современность, вариативность, систематизация</w:t>
      </w:r>
      <w:r w:rsidR="00BE54DD" w:rsidRPr="00BF37B4">
        <w:rPr>
          <w:rFonts w:cs="Times New Roman"/>
          <w:sz w:val="30"/>
          <w:szCs w:val="30"/>
        </w:rPr>
        <w:t>;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тесты, задания для самостоятельных работ;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материалы для тематического контроля;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материалы для проведения обязательной контрольной работы;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материалы для проведения практических и лабораторных работ, практических занятий;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диагностические материалы для самоконтроля;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материалы для работы с высокомотивированными учащимися.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3.2.4. Наличие творческих работ учащихся.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3.3. Материально-техническое обеспечение учебного кабинета (лаборатории).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3.3.1. Оснащение учебного кабинета (лаборатории) необходимой мебелью, её состояние.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3.3.2. Санитарно-гигиеническое состояние рабочих мест преподавателя и учащихся.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3.3.3. Эстетическое оформление учебного кабинета (лаборатории). </w:t>
      </w:r>
    </w:p>
    <w:p w:rsidR="00C157F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3.3.4. Наличие и состояние информационных стендов. </w:t>
      </w:r>
    </w:p>
    <w:p w:rsidR="00DD2D03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3.3.</w:t>
      </w:r>
      <w:r w:rsidR="00DD2D03" w:rsidRPr="00BF37B4">
        <w:rPr>
          <w:rFonts w:cs="Times New Roman"/>
          <w:sz w:val="30"/>
          <w:szCs w:val="30"/>
        </w:rPr>
        <w:t>5</w:t>
      </w:r>
      <w:r w:rsidRPr="00BF37B4">
        <w:rPr>
          <w:rFonts w:cs="Times New Roman"/>
          <w:sz w:val="30"/>
          <w:szCs w:val="30"/>
        </w:rPr>
        <w:t>. Соблюдение в учебном кабинете (лаборатории) требований охраны труда, наличие инструкций по охране труда.</w:t>
      </w:r>
    </w:p>
    <w:p w:rsidR="005B55BF" w:rsidRPr="00BF37B4" w:rsidRDefault="005B55BF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46E8B" w:rsidRPr="00BF37B4" w:rsidRDefault="00CB37FC" w:rsidP="00646E8B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ГЛАВА IV</w:t>
      </w:r>
    </w:p>
    <w:p w:rsidR="006465CE" w:rsidRPr="00BF37B4" w:rsidRDefault="00CB37FC" w:rsidP="00646E8B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ОРГАНИЗАЦИЯ ПРОВЕДЕНИЯ СМОТРА-КОНКУРСА</w:t>
      </w:r>
    </w:p>
    <w:p w:rsidR="006465C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4. По итогам конкурса определяются победители и призеры в номинациях</w:t>
      </w:r>
      <w:r w:rsidR="006465CE" w:rsidRPr="00BF37B4">
        <w:rPr>
          <w:rFonts w:cs="Times New Roman"/>
          <w:sz w:val="30"/>
          <w:szCs w:val="30"/>
        </w:rPr>
        <w:t>:</w:t>
      </w:r>
    </w:p>
    <w:p w:rsidR="006465C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«Лучший учебный кабинет (лаборатория) </w:t>
      </w:r>
      <w:r w:rsidR="006465CE" w:rsidRPr="00BF37B4">
        <w:rPr>
          <w:rFonts w:cs="Times New Roman"/>
          <w:sz w:val="30"/>
          <w:szCs w:val="30"/>
        </w:rPr>
        <w:t>учебных предметов</w:t>
      </w:r>
      <w:r w:rsidRPr="00BF37B4">
        <w:rPr>
          <w:rFonts w:cs="Times New Roman"/>
          <w:sz w:val="30"/>
          <w:szCs w:val="30"/>
        </w:rPr>
        <w:t xml:space="preserve"> общеобразовательного компонента»; </w:t>
      </w:r>
    </w:p>
    <w:p w:rsidR="006465CE" w:rsidRPr="00BF37B4" w:rsidRDefault="005B724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37FC" w:rsidRPr="00BF37B4">
        <w:rPr>
          <w:rFonts w:cs="Times New Roman"/>
          <w:sz w:val="30"/>
          <w:szCs w:val="30"/>
        </w:rPr>
        <w:t xml:space="preserve">Лучший учебный кабинет (лаборатория) </w:t>
      </w:r>
      <w:r w:rsidR="006465CE" w:rsidRPr="00BF37B4">
        <w:rPr>
          <w:rFonts w:cs="Times New Roman"/>
          <w:sz w:val="30"/>
          <w:szCs w:val="30"/>
        </w:rPr>
        <w:t>учебных предметов</w:t>
      </w:r>
      <w:r w:rsidR="00CB37FC" w:rsidRPr="00BF37B4">
        <w:rPr>
          <w:rFonts w:cs="Times New Roman"/>
          <w:sz w:val="30"/>
          <w:szCs w:val="30"/>
        </w:rPr>
        <w:t xml:space="preserve"> профессионального </w:t>
      </w:r>
      <w:r w:rsidR="006465CE" w:rsidRPr="00BF37B4">
        <w:rPr>
          <w:rFonts w:cs="Times New Roman"/>
          <w:sz w:val="30"/>
          <w:szCs w:val="30"/>
        </w:rPr>
        <w:t>компонента</w:t>
      </w:r>
      <w:r w:rsidR="00CB37FC" w:rsidRPr="00BF37B4">
        <w:rPr>
          <w:rFonts w:cs="Times New Roman"/>
          <w:sz w:val="30"/>
          <w:szCs w:val="30"/>
        </w:rPr>
        <w:t xml:space="preserve">»; </w:t>
      </w:r>
    </w:p>
    <w:p w:rsidR="006465C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«Лучшее учебно-методическое обеспечение учебного кабинета (лаборатории)»; </w:t>
      </w:r>
    </w:p>
    <w:p w:rsidR="006465CE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«Лучшее эстетическое оформление учебного кабинета (лаборатории)».</w:t>
      </w:r>
    </w:p>
    <w:p w:rsidR="006465CE" w:rsidRPr="00BF37B4" w:rsidRDefault="006465CE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11333" w:rsidRPr="00BF37B4" w:rsidRDefault="00CB37FC" w:rsidP="00A11333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ГЛАВА V</w:t>
      </w:r>
    </w:p>
    <w:p w:rsidR="006465CE" w:rsidRPr="00BF37B4" w:rsidRDefault="00CB37FC" w:rsidP="00A11333">
      <w:pPr>
        <w:spacing w:line="240" w:lineRule="auto"/>
        <w:ind w:firstLine="709"/>
        <w:jc w:val="center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 ПОДВЕДЕНИЕ ИТОГОВ СМОТРА-КОНКУРСА</w:t>
      </w:r>
    </w:p>
    <w:p w:rsidR="00F9626E" w:rsidRPr="00BF37B4" w:rsidRDefault="00CB37FC" w:rsidP="00731BAE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5.1. По итогам смотра-конкурса учебных кабинетов (лабораторий) конкурсная комиссия заполняет оценочный лист, согласно </w:t>
      </w:r>
      <w:proofErr w:type="gramStart"/>
      <w:r w:rsidRPr="00BF37B4">
        <w:rPr>
          <w:rFonts w:cs="Times New Roman"/>
          <w:sz w:val="30"/>
          <w:szCs w:val="30"/>
        </w:rPr>
        <w:t>приложению</w:t>
      </w:r>
      <w:proofErr w:type="gramEnd"/>
      <w:r w:rsidR="00FF3188">
        <w:rPr>
          <w:rFonts w:cs="Times New Roman"/>
          <w:sz w:val="30"/>
          <w:szCs w:val="30"/>
        </w:rPr>
        <w:t xml:space="preserve"> </w:t>
      </w:r>
      <w:bookmarkStart w:id="0" w:name="_GoBack"/>
      <w:bookmarkEnd w:id="0"/>
      <w:r w:rsidRPr="00BF37B4">
        <w:rPr>
          <w:rFonts w:cs="Times New Roman"/>
          <w:sz w:val="30"/>
          <w:szCs w:val="30"/>
        </w:rPr>
        <w:t xml:space="preserve">к настоящему Положению, для каждого кабинета (лаборатории), который подписывают председатель комиссии и все ее члены. </w:t>
      </w:r>
    </w:p>
    <w:p w:rsidR="00F9626E" w:rsidRPr="00BF37B4" w:rsidRDefault="00CB37FC" w:rsidP="00731BAE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lastRenderedPageBreak/>
        <w:t xml:space="preserve">5.2. Итоги смотра-конкурса учебных кабинетов (лабораторий) оформляются приказом директора. </w:t>
      </w:r>
    </w:p>
    <w:p w:rsidR="00DB538B" w:rsidRPr="00BF37B4" w:rsidRDefault="00CB37FC" w:rsidP="00731BAE">
      <w:pPr>
        <w:overflowPunct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28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5.3. Заведующие учебными кабинетами (лабораториями), чьи кабинеты (лаборатории) признаны лучшими, награждаются дипломами </w:t>
      </w:r>
      <w:r w:rsidR="00DB538B" w:rsidRPr="00BF37B4">
        <w:rPr>
          <w:rFonts w:cs="Times New Roman"/>
          <w:sz w:val="30"/>
          <w:szCs w:val="30"/>
        </w:rPr>
        <w:t xml:space="preserve">и поощряются материально согласно локальным документам колледжа. </w:t>
      </w:r>
    </w:p>
    <w:p w:rsidR="00C3693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>5.4. По результатам смотра-конкурса цикловые комиссии разрабатывают конкретные мероприятия по устранению выявленных недостатков в учебно</w:t>
      </w:r>
      <w:r w:rsidR="00C3693C" w:rsidRPr="00BF37B4">
        <w:rPr>
          <w:rFonts w:cs="Times New Roman"/>
          <w:sz w:val="30"/>
          <w:szCs w:val="30"/>
        </w:rPr>
        <w:t>-</w:t>
      </w:r>
      <w:r w:rsidRPr="00BF37B4">
        <w:rPr>
          <w:rFonts w:cs="Times New Roman"/>
          <w:sz w:val="30"/>
          <w:szCs w:val="30"/>
        </w:rPr>
        <w:t xml:space="preserve">методическом и материально-техническом обеспечении кабинетов (лабораторий) цикла. </w:t>
      </w:r>
    </w:p>
    <w:p w:rsidR="00C3693C" w:rsidRPr="00BF37B4" w:rsidRDefault="00CB37FC" w:rsidP="00CB37F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BF37B4">
        <w:rPr>
          <w:rFonts w:cs="Times New Roman"/>
          <w:sz w:val="30"/>
          <w:szCs w:val="30"/>
        </w:rPr>
        <w:t xml:space="preserve">5.5. Результаты смотра-конкурса учебных кабинетов (лабораторий) учитываются при аттестации преподавателей, а также при установлении оплаты за заведование кабинетом (лабораторией). </w:t>
      </w:r>
    </w:p>
    <w:p w:rsidR="00590CA4" w:rsidRDefault="00C3693C" w:rsidP="00CB37FC">
      <w:pPr>
        <w:spacing w:line="240" w:lineRule="auto"/>
        <w:ind w:firstLine="709"/>
        <w:jc w:val="both"/>
      </w:pPr>
      <w:r>
        <w:t xml:space="preserve"> </w:t>
      </w:r>
    </w:p>
    <w:p w:rsidR="00C3693C" w:rsidRDefault="00C3693C" w:rsidP="00CB37FC">
      <w:pPr>
        <w:spacing w:line="240" w:lineRule="auto"/>
        <w:ind w:firstLine="709"/>
        <w:jc w:val="both"/>
      </w:pPr>
    </w:p>
    <w:p w:rsidR="00C3693C" w:rsidRDefault="00C3693C" w:rsidP="00CB37FC">
      <w:pPr>
        <w:spacing w:line="240" w:lineRule="auto"/>
        <w:ind w:firstLine="709"/>
        <w:jc w:val="both"/>
      </w:pPr>
    </w:p>
    <w:sectPr w:rsidR="00C3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E5E13"/>
    <w:multiLevelType w:val="multilevel"/>
    <w:tmpl w:val="4B288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FC"/>
    <w:rsid w:val="00020704"/>
    <w:rsid w:val="00263D3A"/>
    <w:rsid w:val="00330343"/>
    <w:rsid w:val="0033721F"/>
    <w:rsid w:val="003A0057"/>
    <w:rsid w:val="003C777C"/>
    <w:rsid w:val="00476DF4"/>
    <w:rsid w:val="00487A85"/>
    <w:rsid w:val="004B3558"/>
    <w:rsid w:val="00517990"/>
    <w:rsid w:val="00590CA4"/>
    <w:rsid w:val="005B55BF"/>
    <w:rsid w:val="005B724C"/>
    <w:rsid w:val="006465CE"/>
    <w:rsid w:val="00646E8B"/>
    <w:rsid w:val="006A2891"/>
    <w:rsid w:val="00731BAE"/>
    <w:rsid w:val="00796110"/>
    <w:rsid w:val="007A0622"/>
    <w:rsid w:val="007D45E6"/>
    <w:rsid w:val="00A11333"/>
    <w:rsid w:val="00A743B8"/>
    <w:rsid w:val="00A82030"/>
    <w:rsid w:val="00B31B82"/>
    <w:rsid w:val="00B9291E"/>
    <w:rsid w:val="00BE54DD"/>
    <w:rsid w:val="00BF37B4"/>
    <w:rsid w:val="00C13E1D"/>
    <w:rsid w:val="00C157FE"/>
    <w:rsid w:val="00C3693C"/>
    <w:rsid w:val="00CB169B"/>
    <w:rsid w:val="00CB37FC"/>
    <w:rsid w:val="00CB769A"/>
    <w:rsid w:val="00CF44AB"/>
    <w:rsid w:val="00D9053A"/>
    <w:rsid w:val="00DB538B"/>
    <w:rsid w:val="00DD2D03"/>
    <w:rsid w:val="00E66803"/>
    <w:rsid w:val="00E72C6A"/>
    <w:rsid w:val="00F9626E"/>
    <w:rsid w:val="00FD176F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15E7"/>
  <w15:chartTrackingRefBased/>
  <w15:docId w15:val="{2C04D4B1-50D9-43C0-85F7-DF9639A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7990"/>
    <w:pPr>
      <w:widowControl w:val="0"/>
      <w:spacing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basedOn w:val="a0"/>
    <w:link w:val="a3"/>
    <w:uiPriority w:val="34"/>
    <w:locked/>
    <w:rsid w:val="00DB53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2025-11-27T07:09:00Z</dcterms:created>
  <dcterms:modified xsi:type="dcterms:W3CDTF">2025-12-11T09:37:00Z</dcterms:modified>
</cp:coreProperties>
</file>