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34" w:rsidRPr="005B037E" w:rsidRDefault="00F80434" w:rsidP="00F80434">
      <w:pPr>
        <w:widowControl w:val="0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 xml:space="preserve">Порядок проведения </w:t>
      </w:r>
      <w:proofErr w:type="spellStart"/>
      <w:r>
        <w:rPr>
          <w:sz w:val="30"/>
          <w:szCs w:val="30"/>
          <w:lang w:val="ru-RU"/>
        </w:rPr>
        <w:t>внутриколледжного</w:t>
      </w:r>
      <w:proofErr w:type="spellEnd"/>
      <w:r w:rsidRPr="005B037E">
        <w:rPr>
          <w:sz w:val="30"/>
          <w:szCs w:val="30"/>
        </w:rPr>
        <w:t xml:space="preserve"> этапа </w:t>
      </w:r>
      <w:r w:rsidRPr="005B037E">
        <w:rPr>
          <w:sz w:val="30"/>
          <w:szCs w:val="30"/>
          <w:lang w:val="en-US"/>
        </w:rPr>
        <w:t>VIII</w:t>
      </w:r>
      <w:r w:rsidRPr="005B037E">
        <w:rPr>
          <w:sz w:val="30"/>
          <w:szCs w:val="30"/>
        </w:rPr>
        <w:t xml:space="preserve"> Республиканского смотра «Информационные технологии в профобразовании»</w:t>
      </w:r>
    </w:p>
    <w:p w:rsidR="00F80434" w:rsidRPr="00CC3877" w:rsidRDefault="00F80434" w:rsidP="00F80434">
      <w:pPr>
        <w:pStyle w:val="a4"/>
        <w:widowControl w:val="0"/>
        <w:jc w:val="center"/>
        <w:rPr>
          <w:sz w:val="16"/>
          <w:szCs w:val="16"/>
          <w:lang w:val="be-BY"/>
        </w:rPr>
      </w:pP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>1. Общие положения</w:t>
      </w:r>
    </w:p>
    <w:p w:rsidR="00F80434" w:rsidRPr="005B037E" w:rsidRDefault="00F80434" w:rsidP="00F80434">
      <w:pPr>
        <w:widowControl w:val="0"/>
        <w:ind w:firstLine="708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1.1. </w:t>
      </w:r>
      <w:proofErr w:type="spellStart"/>
      <w:r>
        <w:rPr>
          <w:sz w:val="30"/>
          <w:szCs w:val="30"/>
          <w:lang w:val="ru-RU"/>
        </w:rPr>
        <w:t>Внутриколледжный</w:t>
      </w:r>
      <w:proofErr w:type="spellEnd"/>
      <w:r>
        <w:rPr>
          <w:sz w:val="30"/>
          <w:szCs w:val="30"/>
          <w:lang w:val="ru-RU"/>
        </w:rPr>
        <w:t xml:space="preserve"> </w:t>
      </w:r>
      <w:r w:rsidRPr="005B037E">
        <w:rPr>
          <w:sz w:val="30"/>
          <w:szCs w:val="30"/>
        </w:rPr>
        <w:t xml:space="preserve">этап </w:t>
      </w:r>
      <w:r w:rsidRPr="005B037E">
        <w:rPr>
          <w:sz w:val="30"/>
          <w:szCs w:val="30"/>
          <w:lang w:val="en-US"/>
        </w:rPr>
        <w:t>VIII</w:t>
      </w:r>
      <w:r w:rsidRPr="005B037E">
        <w:rPr>
          <w:sz w:val="30"/>
          <w:szCs w:val="30"/>
        </w:rPr>
        <w:t xml:space="preserve"> Республиканского смотра «Информационные технологии в профобразовании» (далее – смотр) проводится в целях повышения эффективности использования информационно-коммуникационных технологий в образовательном процессе </w:t>
      </w:r>
      <w:r>
        <w:rPr>
          <w:sz w:val="30"/>
          <w:szCs w:val="30"/>
          <w:lang w:val="ru-RU"/>
        </w:rPr>
        <w:t xml:space="preserve">при </w:t>
      </w:r>
      <w:r w:rsidRPr="005B037E">
        <w:rPr>
          <w:sz w:val="30"/>
          <w:szCs w:val="30"/>
        </w:rPr>
        <w:t>подготовк</w:t>
      </w:r>
      <w:r>
        <w:rPr>
          <w:sz w:val="30"/>
          <w:szCs w:val="30"/>
          <w:lang w:val="ru-RU"/>
        </w:rPr>
        <w:t>е</w:t>
      </w:r>
      <w:r w:rsidRPr="005B037E">
        <w:rPr>
          <w:sz w:val="30"/>
          <w:szCs w:val="30"/>
        </w:rPr>
        <w:t xml:space="preserve"> рабочих и специалистов. </w:t>
      </w:r>
    </w:p>
    <w:p w:rsidR="00F80434" w:rsidRPr="005B037E" w:rsidRDefault="00F80434" w:rsidP="00F80434">
      <w:pPr>
        <w:widowControl w:val="0"/>
        <w:ind w:firstLine="708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1.2. Задачи смотра:</w:t>
      </w:r>
    </w:p>
    <w:p w:rsidR="00F80434" w:rsidRPr="00CC3877" w:rsidRDefault="00F80434" w:rsidP="00F80434">
      <w:pPr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создание условий для расширения информационно-образовательного пространства профессионального образования, выявление наиболее </w:t>
      </w:r>
      <w:r w:rsidRPr="00CC3877">
        <w:rPr>
          <w:sz w:val="30"/>
          <w:szCs w:val="30"/>
        </w:rPr>
        <w:t xml:space="preserve">активных </w:t>
      </w:r>
      <w:r>
        <w:rPr>
          <w:sz w:val="30"/>
          <w:szCs w:val="30"/>
          <w:lang w:val="ru-RU"/>
        </w:rPr>
        <w:t>учащихся и преподавателей</w:t>
      </w:r>
      <w:r w:rsidRPr="00CC3877">
        <w:rPr>
          <w:sz w:val="30"/>
          <w:szCs w:val="30"/>
        </w:rPr>
        <w:t xml:space="preserve"> в области разработки электронных образовательных ресурсов;</w:t>
      </w:r>
    </w:p>
    <w:p w:rsidR="00F80434" w:rsidRPr="00CC3877" w:rsidRDefault="00F80434" w:rsidP="00F80434">
      <w:pPr>
        <w:ind w:firstLine="709"/>
        <w:jc w:val="both"/>
        <w:rPr>
          <w:sz w:val="30"/>
          <w:szCs w:val="30"/>
        </w:rPr>
      </w:pPr>
      <w:r w:rsidRPr="00CC3877">
        <w:rPr>
          <w:sz w:val="30"/>
          <w:szCs w:val="30"/>
        </w:rPr>
        <w:t>расширение уровня доступности различны</w:t>
      </w:r>
      <w:r>
        <w:rPr>
          <w:sz w:val="30"/>
          <w:szCs w:val="30"/>
          <w:lang w:val="ru-RU"/>
        </w:rPr>
        <w:t>м</w:t>
      </w:r>
      <w:r w:rsidRPr="00CC3877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группам</w:t>
      </w:r>
      <w:r w:rsidRPr="00CC3877">
        <w:rPr>
          <w:sz w:val="30"/>
          <w:szCs w:val="30"/>
        </w:rPr>
        <w:t xml:space="preserve"> учащихся  профессиональны</w:t>
      </w:r>
      <w:r>
        <w:rPr>
          <w:sz w:val="30"/>
          <w:szCs w:val="30"/>
          <w:lang w:val="ru-RU"/>
        </w:rPr>
        <w:t>х</w:t>
      </w:r>
      <w:r w:rsidRPr="00CC3877">
        <w:rPr>
          <w:sz w:val="30"/>
          <w:szCs w:val="30"/>
        </w:rPr>
        <w:t xml:space="preserve"> образовательны</w:t>
      </w:r>
      <w:r>
        <w:rPr>
          <w:sz w:val="30"/>
          <w:szCs w:val="30"/>
          <w:lang w:val="ru-RU"/>
        </w:rPr>
        <w:t>х</w:t>
      </w:r>
      <w:r w:rsidRPr="00CC3877">
        <w:rPr>
          <w:sz w:val="30"/>
          <w:szCs w:val="30"/>
        </w:rPr>
        <w:t xml:space="preserve"> программ, реализуемы</w:t>
      </w:r>
      <w:r>
        <w:rPr>
          <w:sz w:val="30"/>
          <w:szCs w:val="30"/>
          <w:lang w:val="ru-RU"/>
        </w:rPr>
        <w:t>х</w:t>
      </w:r>
      <w:r w:rsidRPr="00CC3877">
        <w:rPr>
          <w:sz w:val="30"/>
          <w:szCs w:val="30"/>
        </w:rPr>
        <w:t xml:space="preserve"> на основе информационно-коммуникационных технологий;</w:t>
      </w:r>
    </w:p>
    <w:p w:rsidR="00F80434" w:rsidRPr="00CC3877" w:rsidRDefault="00F80434" w:rsidP="00F80434">
      <w:pPr>
        <w:ind w:firstLine="709"/>
        <w:jc w:val="both"/>
        <w:rPr>
          <w:sz w:val="30"/>
          <w:szCs w:val="30"/>
        </w:rPr>
      </w:pPr>
      <w:r w:rsidRPr="00CC3877">
        <w:rPr>
          <w:sz w:val="30"/>
          <w:szCs w:val="30"/>
        </w:rPr>
        <w:t xml:space="preserve">повышение интереса учащихся к избранной профессии и развитие </w:t>
      </w:r>
      <w:r w:rsidRPr="00CC3877">
        <w:rPr>
          <w:sz w:val="30"/>
          <w:szCs w:val="30"/>
        </w:rPr>
        <w:br/>
        <w:t>их творческих способностей через применение информационных технологий в различных областях профессиональной деятельности;</w:t>
      </w:r>
    </w:p>
    <w:p w:rsidR="00F80434" w:rsidRPr="00CC3877" w:rsidRDefault="00F80434" w:rsidP="00F80434">
      <w:pPr>
        <w:ind w:firstLine="709"/>
        <w:jc w:val="both"/>
        <w:rPr>
          <w:sz w:val="30"/>
          <w:szCs w:val="30"/>
        </w:rPr>
      </w:pPr>
      <w:r w:rsidRPr="00CC3877">
        <w:rPr>
          <w:sz w:val="30"/>
          <w:szCs w:val="30"/>
        </w:rPr>
        <w:t xml:space="preserve">формирование положительного имиджа профессии как одного </w:t>
      </w:r>
      <w:r w:rsidRPr="00CC3877">
        <w:rPr>
          <w:sz w:val="30"/>
          <w:szCs w:val="30"/>
        </w:rPr>
        <w:br/>
        <w:t>из способов профориентационной работы, продвижение в молодежной среде ценностей труда и профессионализма на основе использования различных форм интернет-сервисов;</w:t>
      </w:r>
    </w:p>
    <w:p w:rsidR="00F80434" w:rsidRPr="00CC3877" w:rsidRDefault="00F80434" w:rsidP="00F80434">
      <w:pPr>
        <w:pStyle w:val="a3"/>
        <w:ind w:left="0" w:firstLine="709"/>
        <w:jc w:val="both"/>
        <w:rPr>
          <w:sz w:val="30"/>
          <w:szCs w:val="30"/>
        </w:rPr>
      </w:pPr>
      <w:r w:rsidRPr="00CC3877">
        <w:rPr>
          <w:sz w:val="30"/>
          <w:szCs w:val="30"/>
        </w:rPr>
        <w:t>пополнение информационного банка электронных средств обучения</w:t>
      </w:r>
      <w:r>
        <w:rPr>
          <w:sz w:val="30"/>
          <w:szCs w:val="30"/>
          <w:lang w:val="ru-RU"/>
        </w:rPr>
        <w:t xml:space="preserve"> </w:t>
      </w:r>
      <w:r w:rsidRPr="00CC3877">
        <w:rPr>
          <w:sz w:val="30"/>
          <w:szCs w:val="30"/>
        </w:rPr>
        <w:t>новыми электронно-образовательными ресурсами, разработанными участниками конкурса.</w:t>
      </w:r>
    </w:p>
    <w:p w:rsidR="00F80434" w:rsidRPr="00CC3877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CC3877">
        <w:rPr>
          <w:sz w:val="30"/>
          <w:szCs w:val="30"/>
        </w:rPr>
        <w:t>1.3. Смотр проводится в следующих номинациях:</w:t>
      </w:r>
    </w:p>
    <w:p w:rsidR="00F80434" w:rsidRDefault="00F80434" w:rsidP="00F80434">
      <w:pPr>
        <w:pStyle w:val="Default"/>
        <w:ind w:firstLine="708"/>
        <w:jc w:val="both"/>
        <w:rPr>
          <w:sz w:val="28"/>
          <w:szCs w:val="28"/>
          <w:lang w:val="ru-RU"/>
        </w:rPr>
      </w:pPr>
      <w:r w:rsidRPr="00CC3877">
        <w:rPr>
          <w:sz w:val="30"/>
          <w:szCs w:val="30"/>
          <w:lang w:val="ru-RU"/>
        </w:rPr>
        <w:t>«Электронный образовательный ресурс профессионального направления»: комплекс систематизированных электронных учебных / справочных / практических материалов по учебному предмету (его части), модулю, используемый в образовательных целях, который должен содержать современные технологии, оборудование, материалы, приемы работы и т. д. Обязательным условием</w:t>
      </w:r>
      <w:r w:rsidRPr="0032236F">
        <w:rPr>
          <w:sz w:val="30"/>
          <w:szCs w:val="30"/>
          <w:lang w:val="ru-RU"/>
        </w:rPr>
        <w:t xml:space="preserve"> является визуализация изучаемых явлений, процессов, интерактивность и практико-ориентированный подход к образовательному процессу;</w:t>
      </w:r>
      <w:r w:rsidRPr="0032236F">
        <w:rPr>
          <w:sz w:val="28"/>
          <w:szCs w:val="28"/>
          <w:lang w:val="ru-RU"/>
        </w:rPr>
        <w:t xml:space="preserve"> </w:t>
      </w:r>
    </w:p>
    <w:p w:rsidR="00F80434" w:rsidRPr="0032236F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32236F">
        <w:rPr>
          <w:sz w:val="30"/>
          <w:szCs w:val="30"/>
          <w:lang w:val="ru-RU"/>
        </w:rPr>
        <w:t xml:space="preserve">«Учебные материалы с технологией дополненной реальности»: обучающие приложения, визуальные модели объектов, различные приложения для тренировки навыков, справочная, дополнительная информация образовательного назначения. Дополняющая информация может быть в виде текста, изображения, видео, звука, трехмерных </w:t>
      </w:r>
      <w:r w:rsidRPr="0032236F">
        <w:rPr>
          <w:sz w:val="30"/>
          <w:szCs w:val="30"/>
          <w:lang w:val="ru-RU"/>
        </w:rPr>
        <w:lastRenderedPageBreak/>
        <w:t xml:space="preserve">объектов и др. Преимуществом будет являться разнообразие элементов дополненной реальности; </w:t>
      </w:r>
    </w:p>
    <w:p w:rsidR="00F80434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32236F">
        <w:rPr>
          <w:sz w:val="30"/>
          <w:szCs w:val="30"/>
          <w:lang w:val="ru-RU"/>
        </w:rPr>
        <w:t>«ЭОР в инклюзивном образовании»: электронные учебные, справочные, практические материалы по учебному предмету (его части), модулю, виртуальные конструкторы, тренажеры, симуляторы, используемые в образовательных целях для лиц с особенностями психофизического развития;</w:t>
      </w:r>
    </w:p>
    <w:p w:rsidR="00F80434" w:rsidRPr="0032236F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32236F">
        <w:rPr>
          <w:lang w:val="ru-RU"/>
        </w:rPr>
        <w:t xml:space="preserve"> </w:t>
      </w:r>
      <w:r w:rsidRPr="0032236F">
        <w:rPr>
          <w:sz w:val="30"/>
          <w:szCs w:val="30"/>
          <w:lang w:val="ru-RU"/>
        </w:rPr>
        <w:t xml:space="preserve">«Технологии в кадре»: </w:t>
      </w:r>
      <w:proofErr w:type="spellStart"/>
      <w:r w:rsidRPr="0032236F">
        <w:rPr>
          <w:sz w:val="30"/>
          <w:szCs w:val="30"/>
          <w:lang w:val="ru-RU"/>
        </w:rPr>
        <w:t>видеоконтент</w:t>
      </w:r>
      <w:proofErr w:type="spellEnd"/>
      <w:r w:rsidRPr="0032236F">
        <w:rPr>
          <w:sz w:val="30"/>
          <w:szCs w:val="30"/>
          <w:lang w:val="ru-RU"/>
        </w:rPr>
        <w:t xml:space="preserve">, который помогает лучше понять теоретический материал по профильным учебным предметам, делает наглядными сложные внутренние процессы, происходящие при работе оборудования, производстве продукции, протекании физических процессов, взаимодействии деталей механизмов и систем, которые невозможно увидеть невооруженным глазом; видео профессионального </w:t>
      </w:r>
      <w:r w:rsidRPr="0042239D">
        <w:rPr>
          <w:sz w:val="30"/>
          <w:szCs w:val="30"/>
          <w:lang w:val="ru-RU"/>
        </w:rPr>
        <w:t xml:space="preserve">назначения, раскрывающие практические навыки выполнения операций, </w:t>
      </w:r>
      <w:r w:rsidRPr="0042239D">
        <w:rPr>
          <w:sz w:val="30"/>
          <w:szCs w:val="30"/>
          <w:lang w:val="ru-RU"/>
        </w:rPr>
        <w:br/>
        <w:t>в том числе анимационные и созданные с помощью искусственного интеллекта.</w:t>
      </w:r>
    </w:p>
    <w:p w:rsidR="00F80434" w:rsidRPr="005B037E" w:rsidRDefault="00F80434" w:rsidP="00F80434">
      <w:pPr>
        <w:ind w:firstLine="708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1.4.</w:t>
      </w:r>
      <w:r>
        <w:rPr>
          <w:sz w:val="30"/>
          <w:szCs w:val="30"/>
        </w:rPr>
        <w:t> </w:t>
      </w:r>
      <w:r w:rsidRPr="005B037E">
        <w:rPr>
          <w:sz w:val="30"/>
          <w:szCs w:val="30"/>
        </w:rPr>
        <w:t>Участниками смотра являются преподаватели, учащиеся, творческие группы работников и учащихся учреждений среднего специального образования.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1.</w:t>
      </w:r>
      <w:r>
        <w:rPr>
          <w:sz w:val="30"/>
          <w:szCs w:val="30"/>
          <w:lang w:val="ru-RU"/>
        </w:rPr>
        <w:t>5</w:t>
      </w:r>
      <w:r w:rsidRPr="005B037E">
        <w:rPr>
          <w:sz w:val="30"/>
          <w:szCs w:val="30"/>
        </w:rPr>
        <w:t>. Для организации смотра формируется организационный комитет (далее – оргкомитет).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Оргкомитет: 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осуществляет руководство подготовкой и проведени</w:t>
      </w:r>
      <w:r>
        <w:rPr>
          <w:sz w:val="30"/>
          <w:szCs w:val="30"/>
        </w:rPr>
        <w:t>ем</w:t>
      </w:r>
      <w:r w:rsidRPr="005B037E">
        <w:rPr>
          <w:sz w:val="30"/>
          <w:szCs w:val="30"/>
        </w:rPr>
        <w:t xml:space="preserve"> смотра;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утверждает образцы дипломов, перечень поощрительных призов </w:t>
      </w:r>
      <w:r>
        <w:rPr>
          <w:sz w:val="30"/>
          <w:szCs w:val="30"/>
        </w:rPr>
        <w:br/>
      </w:r>
      <w:r w:rsidRPr="005B037E">
        <w:rPr>
          <w:sz w:val="30"/>
          <w:szCs w:val="30"/>
        </w:rPr>
        <w:t>и иную атрибутику;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распространяет информацию о проведении смотра;</w:t>
      </w:r>
    </w:p>
    <w:p w:rsidR="00F80434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взаимодействует с заинтересованными субъектами, занимающимися продвижением </w:t>
      </w:r>
      <w:r w:rsidRPr="005B037E">
        <w:rPr>
          <w:sz w:val="30"/>
          <w:szCs w:val="30"/>
          <w:lang w:val="en-US"/>
        </w:rPr>
        <w:t>IT</w:t>
      </w:r>
      <w:r w:rsidRPr="005B037E">
        <w:rPr>
          <w:sz w:val="30"/>
          <w:szCs w:val="30"/>
        </w:rPr>
        <w:t>-технологий, другими организациями по вопросам безвозмездной (спонсорской) помощи, информационно-рекламной поддержки смотра;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определяет победителей смотра;</w:t>
      </w:r>
    </w:p>
    <w:p w:rsidR="00F80434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утверждает результаты смотра;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формирует заявку и предоставляет работы на </w:t>
      </w:r>
      <w:r>
        <w:rPr>
          <w:sz w:val="30"/>
          <w:szCs w:val="30"/>
          <w:lang w:val="ru-RU"/>
        </w:rPr>
        <w:t>областной</w:t>
      </w:r>
      <w:r w:rsidRPr="005B037E">
        <w:rPr>
          <w:sz w:val="30"/>
          <w:szCs w:val="30"/>
        </w:rPr>
        <w:t xml:space="preserve"> этап смотра;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вносит предложения о поощрении педагогических работников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B037E">
        <w:rPr>
          <w:sz w:val="30"/>
          <w:szCs w:val="30"/>
        </w:rPr>
        <w:t>и учащихся</w:t>
      </w:r>
      <w:r>
        <w:rPr>
          <w:sz w:val="30"/>
          <w:szCs w:val="30"/>
          <w:lang w:val="ru-RU"/>
        </w:rPr>
        <w:t>;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решает иные вопросы, возникающие в ходе подготовки и проведения</w:t>
      </w:r>
      <w:r>
        <w:rPr>
          <w:sz w:val="30"/>
          <w:szCs w:val="30"/>
        </w:rPr>
        <w:t xml:space="preserve"> </w:t>
      </w:r>
      <w:r w:rsidRPr="005B037E">
        <w:rPr>
          <w:sz w:val="30"/>
          <w:szCs w:val="30"/>
        </w:rPr>
        <w:t>смотра.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1.</w:t>
      </w:r>
      <w:r>
        <w:rPr>
          <w:sz w:val="30"/>
          <w:szCs w:val="30"/>
          <w:lang w:val="ru-RU"/>
        </w:rPr>
        <w:t>6</w:t>
      </w:r>
      <w:r w:rsidRPr="005B037E">
        <w:rPr>
          <w:sz w:val="30"/>
          <w:szCs w:val="30"/>
        </w:rPr>
        <w:t>. Решения оргкомитета принимаются на заседаниях путе</w:t>
      </w:r>
      <w:r>
        <w:rPr>
          <w:sz w:val="30"/>
          <w:szCs w:val="30"/>
        </w:rPr>
        <w:t>м открытого голосования.</w:t>
      </w:r>
      <w:r w:rsidRPr="005B037E">
        <w:rPr>
          <w:sz w:val="30"/>
          <w:szCs w:val="30"/>
        </w:rPr>
        <w:t xml:space="preserve"> Оргкомитет имеет право принимать решение, если на заседании присутствует не менее 2/3 утвержденного состава оргкомитета. Решение оргкомитета считается принятым, если за него </w:t>
      </w:r>
      <w:r w:rsidRPr="005B037E">
        <w:rPr>
          <w:sz w:val="30"/>
          <w:szCs w:val="30"/>
        </w:rPr>
        <w:lastRenderedPageBreak/>
        <w:t>проголосовало более половины присутствующих на заседании членов оргкомитета.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 xml:space="preserve">2. Условия проведения </w:t>
      </w:r>
      <w:proofErr w:type="spellStart"/>
      <w:r>
        <w:rPr>
          <w:sz w:val="30"/>
          <w:szCs w:val="30"/>
          <w:lang w:val="ru-RU"/>
        </w:rPr>
        <w:t>внутриколледжного</w:t>
      </w:r>
      <w:proofErr w:type="spellEnd"/>
      <w:r w:rsidRPr="005B037E">
        <w:rPr>
          <w:sz w:val="30"/>
          <w:szCs w:val="30"/>
        </w:rPr>
        <w:t xml:space="preserve"> этапа смотра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2.1. Смотр проходит с </w:t>
      </w:r>
      <w:r>
        <w:rPr>
          <w:sz w:val="30"/>
          <w:szCs w:val="30"/>
        </w:rPr>
        <w:t>19.01.2026</w:t>
      </w:r>
      <w:r w:rsidRPr="005B037E">
        <w:rPr>
          <w:sz w:val="30"/>
          <w:szCs w:val="30"/>
        </w:rPr>
        <w:t xml:space="preserve"> по </w:t>
      </w:r>
      <w:r>
        <w:rPr>
          <w:sz w:val="30"/>
          <w:szCs w:val="30"/>
        </w:rPr>
        <w:t>10.02.2026</w:t>
      </w:r>
      <w:r w:rsidRPr="005B037E">
        <w:rPr>
          <w:sz w:val="30"/>
          <w:szCs w:val="30"/>
        </w:rPr>
        <w:t>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2.2. </w:t>
      </w:r>
      <w:r w:rsidRPr="00CC3877">
        <w:rPr>
          <w:sz w:val="30"/>
          <w:szCs w:val="30"/>
        </w:rPr>
        <w:t>Для участия в смотр</w:t>
      </w:r>
      <w:r>
        <w:rPr>
          <w:sz w:val="30"/>
          <w:szCs w:val="30"/>
          <w:lang w:val="ru-RU"/>
        </w:rPr>
        <w:t>е</w:t>
      </w:r>
      <w:r w:rsidRPr="00CC3877">
        <w:rPr>
          <w:sz w:val="30"/>
          <w:szCs w:val="30"/>
        </w:rPr>
        <w:t xml:space="preserve"> участники пред</w:t>
      </w:r>
      <w:r>
        <w:rPr>
          <w:sz w:val="30"/>
          <w:szCs w:val="30"/>
          <w:lang w:val="ru-RU"/>
        </w:rPr>
        <w:t>о</w:t>
      </w:r>
      <w:r w:rsidRPr="00CC3877">
        <w:rPr>
          <w:sz w:val="30"/>
          <w:szCs w:val="30"/>
        </w:rPr>
        <w:t>ставляют заявку (приложение </w:t>
      </w:r>
      <w:r>
        <w:rPr>
          <w:sz w:val="30"/>
          <w:szCs w:val="30"/>
          <w:lang w:val="ru-RU"/>
        </w:rPr>
        <w:t>2</w:t>
      </w:r>
      <w:r w:rsidRPr="00CC3877">
        <w:rPr>
          <w:sz w:val="30"/>
          <w:szCs w:val="30"/>
        </w:rPr>
        <w:t>) и материалы номинаций, соответствующие установленным требованиям (приложение </w:t>
      </w:r>
      <w:r>
        <w:rPr>
          <w:sz w:val="30"/>
          <w:szCs w:val="30"/>
          <w:lang w:val="ru-RU"/>
        </w:rPr>
        <w:t>3</w:t>
      </w:r>
      <w:r w:rsidRPr="00CC3877">
        <w:rPr>
          <w:sz w:val="30"/>
          <w:szCs w:val="30"/>
        </w:rPr>
        <w:t xml:space="preserve">) </w:t>
      </w:r>
      <w:r>
        <w:rPr>
          <w:sz w:val="30"/>
          <w:szCs w:val="30"/>
        </w:rPr>
        <w:br/>
      </w:r>
      <w:r w:rsidRPr="00CC3877">
        <w:rPr>
          <w:sz w:val="30"/>
          <w:szCs w:val="30"/>
        </w:rPr>
        <w:t xml:space="preserve">до </w:t>
      </w:r>
      <w:r>
        <w:rPr>
          <w:sz w:val="30"/>
          <w:szCs w:val="30"/>
          <w:lang w:val="ru-RU"/>
        </w:rPr>
        <w:t>06</w:t>
      </w:r>
      <w:r w:rsidRPr="00CC3877">
        <w:rPr>
          <w:sz w:val="30"/>
          <w:szCs w:val="30"/>
        </w:rPr>
        <w:t xml:space="preserve">.02.2026 в </w:t>
      </w:r>
      <w:r>
        <w:rPr>
          <w:sz w:val="30"/>
          <w:szCs w:val="30"/>
          <w:lang w:val="ru-RU"/>
        </w:rPr>
        <w:t>методический кабинет колледжа</w:t>
      </w:r>
      <w:r w:rsidRPr="005B037E">
        <w:rPr>
          <w:sz w:val="30"/>
          <w:szCs w:val="30"/>
        </w:rPr>
        <w:t xml:space="preserve"> (каб. </w:t>
      </w:r>
      <w:r>
        <w:rPr>
          <w:sz w:val="30"/>
          <w:szCs w:val="30"/>
          <w:lang w:val="ru-RU"/>
        </w:rPr>
        <w:t>304</w:t>
      </w:r>
      <w:r w:rsidRPr="005B037E">
        <w:rPr>
          <w:sz w:val="30"/>
          <w:szCs w:val="30"/>
        </w:rPr>
        <w:t>).</w:t>
      </w:r>
    </w:p>
    <w:p w:rsidR="00F80434" w:rsidRPr="005B037E" w:rsidRDefault="00F80434" w:rsidP="00F80434">
      <w:pPr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Конкурсные работы </w:t>
      </w:r>
      <w:r>
        <w:rPr>
          <w:sz w:val="30"/>
          <w:szCs w:val="30"/>
          <w:lang w:val="ru-RU"/>
        </w:rPr>
        <w:t>п</w:t>
      </w:r>
      <w:r w:rsidRPr="005B037E">
        <w:rPr>
          <w:sz w:val="30"/>
          <w:szCs w:val="30"/>
        </w:rPr>
        <w:t xml:space="preserve">редоставляются </w:t>
      </w:r>
      <w:r w:rsidRPr="005B037E">
        <w:rPr>
          <w:sz w:val="30"/>
          <w:szCs w:val="30"/>
        </w:rPr>
        <w:br/>
        <w:t xml:space="preserve">в установленные сроки на электронном носителе информации, либо </w:t>
      </w:r>
      <w:r>
        <w:rPr>
          <w:sz w:val="30"/>
          <w:szCs w:val="30"/>
        </w:rPr>
        <w:br/>
      </w:r>
      <w:r w:rsidRPr="005B037E">
        <w:rPr>
          <w:sz w:val="30"/>
          <w:szCs w:val="30"/>
        </w:rPr>
        <w:t>в виде ссылки</w:t>
      </w:r>
      <w:r>
        <w:rPr>
          <w:sz w:val="30"/>
          <w:szCs w:val="30"/>
          <w:lang w:val="ru-RU"/>
        </w:rPr>
        <w:t>.</w:t>
      </w:r>
      <w:r w:rsidRPr="005B037E">
        <w:rPr>
          <w:sz w:val="30"/>
          <w:szCs w:val="30"/>
        </w:rPr>
        <w:t xml:space="preserve"> </w:t>
      </w:r>
      <w:r w:rsidRPr="00F2749F">
        <w:rPr>
          <w:sz w:val="30"/>
          <w:szCs w:val="30"/>
        </w:rPr>
        <w:t xml:space="preserve">Вместе </w:t>
      </w:r>
      <w:r>
        <w:rPr>
          <w:sz w:val="30"/>
          <w:szCs w:val="30"/>
        </w:rPr>
        <w:br/>
      </w:r>
      <w:r w:rsidRPr="00F2749F">
        <w:rPr>
          <w:sz w:val="30"/>
          <w:szCs w:val="30"/>
        </w:rPr>
        <w:t>с конкурсной работой предоставляется аннотация (наименование проекта, специальность, учебный предмет, тема учебного предмета, назначени</w:t>
      </w:r>
      <w:r>
        <w:rPr>
          <w:sz w:val="30"/>
          <w:szCs w:val="30"/>
        </w:rPr>
        <w:t>е</w:t>
      </w:r>
      <w:r w:rsidRPr="00F2749F">
        <w:rPr>
          <w:sz w:val="30"/>
          <w:szCs w:val="30"/>
        </w:rPr>
        <w:t>).</w:t>
      </w:r>
      <w:r>
        <w:rPr>
          <w:sz w:val="30"/>
          <w:szCs w:val="30"/>
        </w:rPr>
        <w:t xml:space="preserve"> </w:t>
      </w:r>
      <w:r w:rsidRPr="005B037E">
        <w:rPr>
          <w:sz w:val="30"/>
          <w:szCs w:val="30"/>
        </w:rPr>
        <w:t>Для работ, опубликованных в сети Интернет, в</w:t>
      </w:r>
      <w:r>
        <w:rPr>
          <w:sz w:val="30"/>
          <w:szCs w:val="30"/>
        </w:rPr>
        <w:t xml:space="preserve">ысылается аннотация с указанием </w:t>
      </w:r>
      <w:r w:rsidRPr="005B037E">
        <w:rPr>
          <w:sz w:val="30"/>
          <w:szCs w:val="30"/>
        </w:rPr>
        <w:t>интернет-адреса и пароля (при необходимости)</w:t>
      </w:r>
      <w:r>
        <w:rPr>
          <w:sz w:val="30"/>
          <w:szCs w:val="30"/>
        </w:rPr>
        <w:t>,</w:t>
      </w:r>
      <w:r w:rsidRPr="00F2749F">
        <w:rPr>
          <w:sz w:val="28"/>
          <w:szCs w:val="28"/>
        </w:rPr>
        <w:t xml:space="preserve"> </w:t>
      </w:r>
      <w:r>
        <w:rPr>
          <w:sz w:val="30"/>
          <w:szCs w:val="30"/>
        </w:rPr>
        <w:t>сведений</w:t>
      </w:r>
      <w:r w:rsidRPr="00F2749F">
        <w:rPr>
          <w:sz w:val="30"/>
          <w:szCs w:val="30"/>
        </w:rPr>
        <w:t xml:space="preserve"> об авторах (ФИО, должность, название учреждения образования).</w:t>
      </w:r>
      <w:r w:rsidRPr="005B037E">
        <w:rPr>
          <w:sz w:val="30"/>
          <w:szCs w:val="30"/>
        </w:rPr>
        <w:t xml:space="preserve"> 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037E">
        <w:rPr>
          <w:sz w:val="30"/>
          <w:szCs w:val="30"/>
        </w:rPr>
        <w:t xml:space="preserve">2.3.  Работы победителей </w:t>
      </w:r>
      <w:proofErr w:type="spellStart"/>
      <w:r>
        <w:rPr>
          <w:sz w:val="30"/>
          <w:szCs w:val="30"/>
          <w:lang w:val="ru-RU"/>
        </w:rPr>
        <w:t>внутриколледжного</w:t>
      </w:r>
      <w:proofErr w:type="spellEnd"/>
      <w:r>
        <w:rPr>
          <w:sz w:val="30"/>
          <w:szCs w:val="30"/>
          <w:lang w:val="ru-RU"/>
        </w:rPr>
        <w:t xml:space="preserve"> </w:t>
      </w:r>
      <w:r w:rsidRPr="005B037E">
        <w:rPr>
          <w:sz w:val="30"/>
          <w:szCs w:val="30"/>
        </w:rPr>
        <w:t xml:space="preserve">этапа смотра </w:t>
      </w:r>
      <w:r w:rsidRPr="005B037E">
        <w:rPr>
          <w:sz w:val="30"/>
          <w:szCs w:val="30"/>
        </w:rPr>
        <w:br/>
        <w:t xml:space="preserve">будут направлены на </w:t>
      </w:r>
      <w:r>
        <w:rPr>
          <w:sz w:val="30"/>
          <w:szCs w:val="30"/>
          <w:lang w:val="ru-RU"/>
        </w:rPr>
        <w:t>областной</w:t>
      </w:r>
      <w:r w:rsidRPr="005B037E">
        <w:rPr>
          <w:sz w:val="30"/>
          <w:szCs w:val="30"/>
        </w:rPr>
        <w:t xml:space="preserve"> этап смотра.</w:t>
      </w:r>
    </w:p>
    <w:p w:rsidR="00F80434" w:rsidRPr="005B037E" w:rsidRDefault="00F80434" w:rsidP="00F80434">
      <w:pPr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>2.</w:t>
      </w:r>
      <w:r>
        <w:rPr>
          <w:sz w:val="30"/>
          <w:szCs w:val="30"/>
          <w:lang w:val="ru-RU"/>
        </w:rPr>
        <w:t>4</w:t>
      </w:r>
      <w:r w:rsidRPr="005B037E">
        <w:rPr>
          <w:sz w:val="30"/>
          <w:szCs w:val="30"/>
        </w:rPr>
        <w:t>. Участие в смотре бесплатное.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>3. Финансирование смотра</w:t>
      </w:r>
    </w:p>
    <w:p w:rsidR="00F80434" w:rsidRPr="005B037E" w:rsidRDefault="00F80434" w:rsidP="00F80434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5B037E">
        <w:rPr>
          <w:sz w:val="30"/>
          <w:szCs w:val="30"/>
        </w:rPr>
        <w:t xml:space="preserve">Финансирование смотра осуществляется в установленном порядке </w:t>
      </w:r>
      <w:r>
        <w:rPr>
          <w:sz w:val="30"/>
          <w:szCs w:val="30"/>
        </w:rPr>
        <w:br/>
      </w:r>
      <w:r w:rsidRPr="005B037E">
        <w:rPr>
          <w:sz w:val="30"/>
          <w:szCs w:val="30"/>
        </w:rPr>
        <w:t>за счет средств бюджета и иных источников, не запрещенных законодательством Республики Беларусь.</w:t>
      </w:r>
    </w:p>
    <w:p w:rsidR="00F80434" w:rsidRPr="005B7BAB" w:rsidRDefault="00F80434" w:rsidP="00F80434">
      <w:pPr>
        <w:widowControl w:val="0"/>
        <w:ind w:firstLine="709"/>
        <w:jc w:val="right"/>
        <w:rPr>
          <w:sz w:val="30"/>
          <w:szCs w:val="30"/>
          <w:lang w:val="ru-RU"/>
        </w:rPr>
      </w:pPr>
      <w:r w:rsidRPr="005B037E">
        <w:rPr>
          <w:sz w:val="30"/>
          <w:szCs w:val="30"/>
        </w:rPr>
        <w:br w:type="page"/>
      </w:r>
      <w:r w:rsidRPr="005B037E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  <w:lang w:val="ru-RU"/>
        </w:rPr>
        <w:t>2</w:t>
      </w:r>
    </w:p>
    <w:p w:rsidR="00F80434" w:rsidRPr="005B037E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Pr="005B037E" w:rsidRDefault="00F80434" w:rsidP="00F80434">
      <w:pPr>
        <w:widowControl w:val="0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>Заявка</w:t>
      </w:r>
    </w:p>
    <w:p w:rsidR="00F80434" w:rsidRDefault="00F80434" w:rsidP="00F80434">
      <w:pPr>
        <w:widowControl w:val="0"/>
        <w:jc w:val="center"/>
        <w:rPr>
          <w:sz w:val="30"/>
          <w:szCs w:val="30"/>
          <w:lang w:val="ru-RU"/>
        </w:rPr>
      </w:pPr>
      <w:r w:rsidRPr="005B037E">
        <w:rPr>
          <w:sz w:val="30"/>
          <w:szCs w:val="30"/>
        </w:rPr>
        <w:t xml:space="preserve">на участие в </w:t>
      </w:r>
      <w:r w:rsidRPr="005B037E">
        <w:rPr>
          <w:sz w:val="30"/>
          <w:szCs w:val="30"/>
          <w:lang w:val="en-US"/>
        </w:rPr>
        <w:t>VII</w:t>
      </w:r>
      <w:r w:rsidRPr="005B037E">
        <w:rPr>
          <w:sz w:val="30"/>
          <w:szCs w:val="30"/>
        </w:rPr>
        <w:t xml:space="preserve"> Республиканско</w:t>
      </w:r>
      <w:r>
        <w:rPr>
          <w:sz w:val="30"/>
          <w:szCs w:val="30"/>
          <w:lang w:val="ru-RU"/>
        </w:rPr>
        <w:t>м</w:t>
      </w:r>
      <w:r w:rsidRPr="005B037E">
        <w:rPr>
          <w:sz w:val="30"/>
          <w:szCs w:val="30"/>
        </w:rPr>
        <w:t xml:space="preserve"> смотр</w:t>
      </w:r>
      <w:r>
        <w:rPr>
          <w:sz w:val="30"/>
          <w:szCs w:val="30"/>
          <w:lang w:val="ru-RU"/>
        </w:rPr>
        <w:t>е</w:t>
      </w:r>
    </w:p>
    <w:p w:rsidR="00F80434" w:rsidRPr="005B037E" w:rsidRDefault="00F80434" w:rsidP="00F80434">
      <w:pPr>
        <w:widowControl w:val="0"/>
        <w:jc w:val="center"/>
        <w:rPr>
          <w:sz w:val="30"/>
          <w:szCs w:val="30"/>
        </w:rPr>
      </w:pPr>
      <w:r w:rsidRPr="005B037E">
        <w:rPr>
          <w:sz w:val="30"/>
          <w:szCs w:val="30"/>
        </w:rPr>
        <w:t>«Информационные технологии в профобразовании»</w:t>
      </w:r>
    </w:p>
    <w:p w:rsidR="00F80434" w:rsidRPr="005B037E" w:rsidRDefault="00F80434" w:rsidP="00F80434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F80434" w:rsidRPr="005B037E" w:rsidRDefault="00F80434" w:rsidP="00F8043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iCs/>
          <w:sz w:val="30"/>
          <w:szCs w:val="30"/>
        </w:rPr>
      </w:pP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 xml:space="preserve">Название учреждения образования </w:t>
      </w:r>
      <w:r>
        <w:rPr>
          <w:rFonts w:ascii="Times New Roman" w:hAnsi="Times New Roman" w:cs="Times New Roman"/>
          <w:iCs/>
          <w:sz w:val="30"/>
          <w:szCs w:val="30"/>
          <w:lang w:val="be-BY"/>
        </w:rPr>
        <w:t>(</w:t>
      </w: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полностью</w:t>
      </w:r>
      <w:r>
        <w:rPr>
          <w:rFonts w:ascii="Times New Roman" w:hAnsi="Times New Roman" w:cs="Times New Roman"/>
          <w:iCs/>
          <w:sz w:val="30"/>
          <w:szCs w:val="30"/>
          <w:lang w:val="be-BY"/>
        </w:rPr>
        <w:t>)</w:t>
      </w:r>
      <w:r w:rsidRPr="005B037E">
        <w:rPr>
          <w:rFonts w:ascii="Times New Roman" w:hAnsi="Times New Roman" w:cs="Times New Roman"/>
          <w:iCs/>
          <w:sz w:val="30"/>
          <w:szCs w:val="30"/>
        </w:rPr>
        <w:t>.</w:t>
      </w:r>
    </w:p>
    <w:p w:rsidR="00F80434" w:rsidRPr="005B037E" w:rsidRDefault="00F80434" w:rsidP="00F8043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iCs/>
          <w:sz w:val="30"/>
          <w:szCs w:val="30"/>
        </w:rPr>
      </w:pP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Фамилия</w:t>
      </w:r>
      <w:r w:rsidRPr="005B037E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имя</w:t>
      </w:r>
      <w:r w:rsidRPr="005B037E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отчество</w:t>
      </w:r>
      <w:r w:rsidRPr="005B037E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5B037E">
        <w:rPr>
          <w:rFonts w:ascii="Times New Roman" w:hAnsi="Times New Roman" w:cs="Times New Roman"/>
          <w:iCs/>
          <w:sz w:val="30"/>
          <w:szCs w:val="30"/>
        </w:rPr>
        <w:t>автора (</w:t>
      </w:r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-ов</w:t>
      </w:r>
      <w:r w:rsidRPr="005B037E">
        <w:rPr>
          <w:rFonts w:ascii="Times New Roman" w:hAnsi="Times New Roman" w:cs="Times New Roman"/>
          <w:iCs/>
          <w:sz w:val="30"/>
          <w:szCs w:val="30"/>
        </w:rPr>
        <w:t xml:space="preserve">) </w:t>
      </w:r>
      <w:r>
        <w:rPr>
          <w:rFonts w:ascii="Times New Roman" w:hAnsi="Times New Roman" w:cs="Times New Roman"/>
          <w:iCs/>
          <w:sz w:val="30"/>
          <w:szCs w:val="30"/>
        </w:rPr>
        <w:t>(</w:t>
      </w:r>
      <w:r w:rsidRPr="005B037E">
        <w:rPr>
          <w:rFonts w:ascii="Times New Roman" w:hAnsi="Times New Roman" w:cs="Times New Roman"/>
          <w:iCs/>
          <w:sz w:val="30"/>
          <w:szCs w:val="30"/>
        </w:rPr>
        <w:t>полностью</w:t>
      </w:r>
      <w:r>
        <w:rPr>
          <w:rFonts w:ascii="Times New Roman" w:hAnsi="Times New Roman" w:cs="Times New Roman"/>
          <w:iCs/>
          <w:sz w:val="30"/>
          <w:szCs w:val="30"/>
        </w:rPr>
        <w:t>)</w:t>
      </w:r>
      <w:r w:rsidRPr="005B037E">
        <w:rPr>
          <w:rFonts w:ascii="Times New Roman" w:hAnsi="Times New Roman" w:cs="Times New Roman"/>
          <w:iCs/>
          <w:sz w:val="30"/>
          <w:szCs w:val="30"/>
        </w:rPr>
        <w:t>.</w:t>
      </w:r>
    </w:p>
    <w:p w:rsidR="00F80434" w:rsidRPr="005B037E" w:rsidRDefault="00F80434" w:rsidP="00F8043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iCs/>
          <w:sz w:val="30"/>
          <w:szCs w:val="30"/>
        </w:rPr>
      </w:pPr>
      <w:r w:rsidRPr="005B037E">
        <w:rPr>
          <w:rFonts w:ascii="Times New Roman" w:hAnsi="Times New Roman" w:cs="Times New Roman"/>
          <w:iCs/>
          <w:sz w:val="30"/>
          <w:szCs w:val="30"/>
        </w:rPr>
        <w:t>Номинация, название работы.</w:t>
      </w:r>
    </w:p>
    <w:p w:rsidR="00F80434" w:rsidRPr="005B037E" w:rsidRDefault="00F80434" w:rsidP="00F8043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iCs/>
          <w:sz w:val="30"/>
          <w:szCs w:val="30"/>
        </w:rPr>
      </w:pPr>
      <w:r w:rsidRPr="005B037E">
        <w:rPr>
          <w:rFonts w:ascii="Times New Roman" w:hAnsi="Times New Roman" w:cs="Times New Roman"/>
          <w:iCs/>
          <w:sz w:val="30"/>
          <w:szCs w:val="30"/>
        </w:rPr>
        <w:t>Контактные телефоны, e-</w:t>
      </w:r>
      <w:proofErr w:type="spellStart"/>
      <w:r w:rsidRPr="005B037E">
        <w:rPr>
          <w:rFonts w:ascii="Times New Roman" w:hAnsi="Times New Roman" w:cs="Times New Roman"/>
          <w:iCs/>
          <w:sz w:val="30"/>
          <w:szCs w:val="30"/>
        </w:rPr>
        <w:t>mail</w:t>
      </w:r>
      <w:proofErr w:type="spellEnd"/>
      <w:r w:rsidRPr="005B037E">
        <w:rPr>
          <w:rFonts w:ascii="Times New Roman" w:hAnsi="Times New Roman" w:cs="Times New Roman"/>
          <w:iCs/>
          <w:sz w:val="30"/>
          <w:szCs w:val="30"/>
          <w:lang w:val="be-BY"/>
        </w:rPr>
        <w:t>, ссылки</w:t>
      </w:r>
      <w:r>
        <w:rPr>
          <w:rFonts w:ascii="Times New Roman" w:hAnsi="Times New Roman" w:cs="Times New Roman"/>
          <w:iCs/>
          <w:sz w:val="30"/>
          <w:szCs w:val="30"/>
          <w:lang w:val="be-BY"/>
        </w:rPr>
        <w:t>.</w:t>
      </w:r>
    </w:p>
    <w:p w:rsidR="00F80434" w:rsidRPr="005B037E" w:rsidRDefault="00F80434" w:rsidP="00F80434">
      <w:pPr>
        <w:ind w:left="720"/>
        <w:jc w:val="both"/>
        <w:rPr>
          <w:i/>
          <w:sz w:val="30"/>
          <w:szCs w:val="30"/>
        </w:rPr>
      </w:pPr>
    </w:p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/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Pr="001178ED" w:rsidRDefault="00F80434" w:rsidP="00F80434">
      <w:pPr>
        <w:widowControl w:val="0"/>
        <w:ind w:firstLine="709"/>
        <w:jc w:val="right"/>
        <w:rPr>
          <w:sz w:val="30"/>
          <w:szCs w:val="30"/>
          <w:lang w:val="ru-RU"/>
        </w:rPr>
      </w:pPr>
      <w:r w:rsidRPr="005B037E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  <w:lang w:val="ru-RU"/>
        </w:rPr>
        <w:t>3</w:t>
      </w:r>
    </w:p>
    <w:p w:rsidR="00F80434" w:rsidRPr="005B037E" w:rsidRDefault="00F80434" w:rsidP="00F80434">
      <w:pPr>
        <w:widowControl w:val="0"/>
        <w:ind w:firstLine="709"/>
        <w:jc w:val="right"/>
        <w:rPr>
          <w:sz w:val="30"/>
          <w:szCs w:val="30"/>
        </w:rPr>
      </w:pPr>
    </w:p>
    <w:p w:rsidR="00F80434" w:rsidRPr="00532873" w:rsidRDefault="00F80434" w:rsidP="00F80434">
      <w:pPr>
        <w:jc w:val="center"/>
        <w:rPr>
          <w:sz w:val="30"/>
          <w:szCs w:val="30"/>
        </w:rPr>
      </w:pPr>
      <w:r w:rsidRPr="005B037E">
        <w:rPr>
          <w:sz w:val="30"/>
          <w:szCs w:val="30"/>
        </w:rPr>
        <w:t xml:space="preserve">Требования </w:t>
      </w:r>
      <w:r w:rsidRPr="00532873">
        <w:rPr>
          <w:sz w:val="30"/>
          <w:szCs w:val="30"/>
        </w:rPr>
        <w:t>к конкурсным работам</w:t>
      </w:r>
    </w:p>
    <w:p w:rsidR="00F80434" w:rsidRPr="00532873" w:rsidRDefault="00F80434" w:rsidP="00F80434">
      <w:pPr>
        <w:jc w:val="center"/>
        <w:rPr>
          <w:b/>
          <w:sz w:val="30"/>
          <w:szCs w:val="30"/>
        </w:rPr>
      </w:pPr>
    </w:p>
    <w:p w:rsidR="00F80434" w:rsidRPr="00532873" w:rsidRDefault="00F80434" w:rsidP="00F80434">
      <w:pPr>
        <w:ind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 xml:space="preserve">К участию в смотре принимаются работы, отвечающие целям </w:t>
      </w:r>
      <w:r w:rsidRPr="00532873">
        <w:rPr>
          <w:sz w:val="30"/>
          <w:szCs w:val="30"/>
        </w:rPr>
        <w:br/>
        <w:t>и задачам смотра;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 xml:space="preserve">в смотре могут участвовать только оригинальные материалы, являющиеся собственными разработками преподавателей и учащихся, исключающие заимствование из Интернет-, теле-, радиоисточников. </w:t>
      </w:r>
      <w:r w:rsidRPr="00532873">
        <w:rPr>
          <w:sz w:val="30"/>
          <w:szCs w:val="30"/>
        </w:rPr>
        <w:br/>
        <w:t xml:space="preserve">Все цитирования должны иметь ссылки на первоисточники. В случае грубых нарушений авторского права, а именно, заимствования чужих работ или их существенных фрагментов без согласия правообладателя </w:t>
      </w:r>
      <w:r w:rsidRPr="00532873">
        <w:rPr>
          <w:sz w:val="30"/>
          <w:szCs w:val="30"/>
        </w:rPr>
        <w:br/>
        <w:t xml:space="preserve">и ссылок на авторство (например, видео или аудио вставки из радио- </w:t>
      </w:r>
      <w:r>
        <w:rPr>
          <w:sz w:val="30"/>
          <w:szCs w:val="30"/>
        </w:rPr>
        <w:br/>
      </w:r>
      <w:r w:rsidRPr="00532873">
        <w:rPr>
          <w:sz w:val="30"/>
          <w:szCs w:val="30"/>
        </w:rPr>
        <w:t>и телепередач, СМИ, работающих в режиме онлайн и т. д.), конкурсант несет ответственность в соответствии с законодательством;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 xml:space="preserve">используемые графические видео или анимационные фрагменты должны быть высокого качества, не допускается сканирование страниц </w:t>
      </w:r>
      <w:r w:rsidRPr="00532873">
        <w:rPr>
          <w:sz w:val="30"/>
          <w:szCs w:val="30"/>
        </w:rPr>
        <w:br/>
        <w:t>из учебников;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конкурсные работы могут быть оформлены на русском и (или) белорусском языках;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работы должны быть пригодны для просмотра без использования дополнительного программного обеспечения;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работы должны функционировать на десктопных и мобильных устройствах;</w:t>
      </w:r>
    </w:p>
    <w:p w:rsidR="00F80434" w:rsidRPr="00532873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532873">
        <w:rPr>
          <w:sz w:val="30"/>
          <w:szCs w:val="30"/>
          <w:lang w:val="ru-RU"/>
        </w:rPr>
        <w:t xml:space="preserve">иметь высокое качество представленных текстов (структурированные, единообразно оформленные, без орфографических ошибок), графических материалов (высокого разрешения, не допускается использование сканированных страниц), видео или анимационных фрагментов (в номинации «Технологии в кадре» ролики продолжительностью до 10 минут файлами в формате </w:t>
      </w:r>
      <w:r w:rsidRPr="00532873">
        <w:rPr>
          <w:sz w:val="30"/>
          <w:szCs w:val="30"/>
        </w:rPr>
        <w:t>AVI</w:t>
      </w:r>
      <w:r w:rsidRPr="00532873">
        <w:rPr>
          <w:sz w:val="30"/>
          <w:szCs w:val="30"/>
          <w:lang w:val="ru-RU"/>
        </w:rPr>
        <w:t>/</w:t>
      </w:r>
      <w:r w:rsidRPr="00532873">
        <w:rPr>
          <w:sz w:val="30"/>
          <w:szCs w:val="30"/>
        </w:rPr>
        <w:t>MP</w:t>
      </w:r>
      <w:r w:rsidRPr="00532873">
        <w:rPr>
          <w:sz w:val="30"/>
          <w:szCs w:val="30"/>
          <w:lang w:val="ru-RU"/>
        </w:rPr>
        <w:t>4);</w:t>
      </w:r>
    </w:p>
    <w:p w:rsidR="00F80434" w:rsidRPr="00532873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532873">
        <w:rPr>
          <w:sz w:val="30"/>
          <w:szCs w:val="30"/>
          <w:lang w:val="ru-RU"/>
        </w:rPr>
        <w:t xml:space="preserve">учитывать потребности пользователей с ограниченными возможностями здоровья (наличие субтитров, </w:t>
      </w:r>
      <w:proofErr w:type="spellStart"/>
      <w:r w:rsidRPr="00532873">
        <w:rPr>
          <w:sz w:val="30"/>
          <w:szCs w:val="30"/>
          <w:lang w:val="ru-RU"/>
        </w:rPr>
        <w:t>аудиосопровождения</w:t>
      </w:r>
      <w:proofErr w:type="spellEnd"/>
      <w:r w:rsidRPr="00532873">
        <w:rPr>
          <w:sz w:val="30"/>
          <w:szCs w:val="30"/>
          <w:lang w:val="ru-RU"/>
        </w:rPr>
        <w:t>, возможности изменения размера и цвета шрифта, фона и т. д.).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Конкурсная работа может участвовать только в одной номинации смотра.</w:t>
      </w:r>
    </w:p>
    <w:p w:rsidR="00F80434" w:rsidRPr="00532873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В смотре текущего года могут принимать участие доработанные проекты, не занявшие призовых мест в предыдущих смотрах.</w:t>
      </w:r>
    </w:p>
    <w:p w:rsidR="00F80434" w:rsidRPr="00532873" w:rsidRDefault="00F80434" w:rsidP="00F80434">
      <w:pPr>
        <w:pStyle w:val="Default"/>
        <w:ind w:firstLine="708"/>
        <w:jc w:val="both"/>
        <w:rPr>
          <w:sz w:val="30"/>
          <w:szCs w:val="30"/>
          <w:lang w:val="ru-RU"/>
        </w:rPr>
      </w:pPr>
      <w:r w:rsidRPr="00532873">
        <w:rPr>
          <w:sz w:val="30"/>
          <w:szCs w:val="30"/>
          <w:lang w:val="ru-RU"/>
        </w:rPr>
        <w:t xml:space="preserve">Не имеют права участвовать в смотре проекты, разработанные </w:t>
      </w:r>
      <w:r w:rsidRPr="00532873">
        <w:rPr>
          <w:sz w:val="30"/>
          <w:szCs w:val="30"/>
          <w:lang w:val="ru-RU"/>
        </w:rPr>
        <w:br/>
        <w:t>в рамках государственных программ.</w:t>
      </w:r>
    </w:p>
    <w:p w:rsidR="00F80434" w:rsidRPr="00532873" w:rsidRDefault="00F80434" w:rsidP="00F80434">
      <w:pPr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Конкурсные работы не рецензируются и не возвращаются.</w:t>
      </w:r>
    </w:p>
    <w:p w:rsidR="00F80434" w:rsidRPr="00CC1966" w:rsidRDefault="00F80434" w:rsidP="00F80434">
      <w:pPr>
        <w:tabs>
          <w:tab w:val="left" w:pos="993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Организационный комитет</w:t>
      </w:r>
      <w:r w:rsidRPr="00532873">
        <w:rPr>
          <w:sz w:val="30"/>
          <w:szCs w:val="30"/>
        </w:rPr>
        <w:t xml:space="preserve"> смотра оставляет за собой право отклонить работу, не соответствующую заявленной номинации, или перенести ее в другую номинацию</w:t>
      </w:r>
      <w:r>
        <w:rPr>
          <w:sz w:val="30"/>
          <w:szCs w:val="30"/>
          <w:lang w:val="ru-RU"/>
        </w:rPr>
        <w:t>.</w:t>
      </w:r>
    </w:p>
    <w:p w:rsidR="00F80434" w:rsidRPr="00532873" w:rsidRDefault="00F80434" w:rsidP="00F80434">
      <w:pPr>
        <w:ind w:firstLine="709"/>
        <w:jc w:val="both"/>
        <w:rPr>
          <w:sz w:val="30"/>
          <w:szCs w:val="30"/>
        </w:rPr>
      </w:pPr>
      <w:r w:rsidRPr="00532873">
        <w:rPr>
          <w:bCs/>
          <w:sz w:val="30"/>
          <w:szCs w:val="30"/>
        </w:rPr>
        <w:t>Критерии оценки конкурсных работ: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соответствие образовательным задачам;</w:t>
      </w:r>
    </w:p>
    <w:p w:rsidR="00F80434" w:rsidRPr="00532873" w:rsidRDefault="00F80434" w:rsidP="00F8043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spacing w:before="36" w:after="36"/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 xml:space="preserve">четкая взаимосвязь между использованием ИКТ и достигаемыми образовательными результатами; </w:t>
      </w:r>
    </w:p>
    <w:p w:rsidR="00F80434" w:rsidRPr="00532873" w:rsidRDefault="00F80434" w:rsidP="00F8043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spacing w:before="36" w:after="36"/>
        <w:ind w:firstLine="709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новизна используемых идей, подходов, технологий;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качество и объем представленного контента, его соответствие заявленной теме;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качество представленных материалов (шрифты, четкость рисунков, качество видео и т.д.);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дизайн (цветовая гамма, обоснованные выделения зон и т.д.);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эргономичность интерфейса;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актуальность;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интерактивный характер;</w:t>
      </w:r>
    </w:p>
    <w:p w:rsidR="00F80434" w:rsidRPr="00532873" w:rsidRDefault="00F80434" w:rsidP="00F80434">
      <w:pPr>
        <w:pStyle w:val="a3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дидактическая целесообразность;</w:t>
      </w:r>
    </w:p>
    <w:p w:rsidR="00F80434" w:rsidRPr="00532873" w:rsidRDefault="00F80434" w:rsidP="00F80434">
      <w:pPr>
        <w:pStyle w:val="a3"/>
        <w:spacing w:before="240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 xml:space="preserve">простота установки (не требуется копирования на диск </w:t>
      </w:r>
      <w:r w:rsidRPr="00532873">
        <w:rPr>
          <w:sz w:val="30"/>
          <w:szCs w:val="30"/>
          <w:lang w:val="en-US"/>
        </w:rPr>
        <w:t>C</w:t>
      </w:r>
      <w:r w:rsidRPr="00532873">
        <w:rPr>
          <w:sz w:val="30"/>
          <w:szCs w:val="30"/>
        </w:rPr>
        <w:t>);</w:t>
      </w:r>
    </w:p>
    <w:p w:rsidR="00F80434" w:rsidRPr="00532873" w:rsidRDefault="00F80434" w:rsidP="00F80434">
      <w:pPr>
        <w:pStyle w:val="a3"/>
        <w:ind w:left="0" w:firstLine="708"/>
        <w:jc w:val="both"/>
        <w:rPr>
          <w:sz w:val="30"/>
          <w:szCs w:val="30"/>
        </w:rPr>
      </w:pPr>
      <w:r w:rsidRPr="00532873">
        <w:rPr>
          <w:sz w:val="30"/>
          <w:szCs w:val="30"/>
        </w:rPr>
        <w:t>технологичность (система управления показом, использование стандартного ПО для показа);</w:t>
      </w:r>
    </w:p>
    <w:p w:rsidR="00F80434" w:rsidRPr="00532873" w:rsidRDefault="00F80434" w:rsidP="00F80434">
      <w:pPr>
        <w:pStyle w:val="a3"/>
        <w:jc w:val="both"/>
        <w:rPr>
          <w:b/>
          <w:sz w:val="30"/>
          <w:szCs w:val="30"/>
        </w:rPr>
      </w:pPr>
      <w:r w:rsidRPr="00532873">
        <w:rPr>
          <w:sz w:val="30"/>
          <w:szCs w:val="30"/>
        </w:rPr>
        <w:t xml:space="preserve">качество оформления. </w:t>
      </w:r>
    </w:p>
    <w:p w:rsidR="00F80434" w:rsidRDefault="00F80434" w:rsidP="00F80434"/>
    <w:p w:rsidR="00590CA4" w:rsidRDefault="00590CA4">
      <w:bookmarkStart w:id="0" w:name="_GoBack"/>
      <w:bookmarkEnd w:id="0"/>
    </w:p>
    <w:sectPr w:rsidR="0059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56E"/>
    <w:multiLevelType w:val="hybridMultilevel"/>
    <w:tmpl w:val="FA24C74E"/>
    <w:lvl w:ilvl="0" w:tplc="A1A004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34"/>
    <w:rsid w:val="00590CA4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58BC-5C7D-4999-87F1-D26B4A06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34"/>
    <w:pPr>
      <w:spacing w:line="240" w:lineRule="auto"/>
    </w:pPr>
    <w:rPr>
      <w:rFonts w:eastAsia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434"/>
    <w:pPr>
      <w:ind w:left="720"/>
      <w:contextualSpacing/>
    </w:pPr>
  </w:style>
  <w:style w:type="paragraph" w:styleId="a4">
    <w:name w:val="No Spacing"/>
    <w:uiPriority w:val="1"/>
    <w:qFormat/>
    <w:rsid w:val="00F80434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043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80434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2026-01-21T08:47:00Z</dcterms:created>
  <dcterms:modified xsi:type="dcterms:W3CDTF">2026-01-21T08:48:00Z</dcterms:modified>
</cp:coreProperties>
</file>