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1D" w:rsidRPr="00EF422D" w:rsidRDefault="00D1751D" w:rsidP="00D1751D">
      <w:pPr>
        <w:ind w:right="-1"/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D1751D" w:rsidRDefault="00D1751D" w:rsidP="00D1751D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D1751D" w:rsidRPr="00EF422D" w:rsidTr="001411BC">
        <w:tc>
          <w:tcPr>
            <w:tcW w:w="4299" w:type="dxa"/>
          </w:tcPr>
          <w:p w:rsidR="00D1751D" w:rsidRPr="00EF422D" w:rsidRDefault="00D1751D" w:rsidP="001411BC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D1751D" w:rsidRPr="00EF422D" w:rsidTr="001411BC">
        <w:tc>
          <w:tcPr>
            <w:tcW w:w="4299" w:type="dxa"/>
          </w:tcPr>
          <w:p w:rsidR="00D1751D" w:rsidRPr="00EF422D" w:rsidRDefault="00D1751D" w:rsidP="001411BC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D1751D" w:rsidRPr="00EF422D" w:rsidTr="001411BC">
        <w:tc>
          <w:tcPr>
            <w:tcW w:w="4299" w:type="dxa"/>
          </w:tcPr>
          <w:p w:rsidR="00D1751D" w:rsidRPr="00EF422D" w:rsidRDefault="00D1751D" w:rsidP="001411BC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</w:t>
            </w:r>
            <w:r w:rsidRPr="00EF422D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D1751D" w:rsidRPr="00EF422D" w:rsidTr="001411BC">
        <w:trPr>
          <w:trHeight w:val="415"/>
        </w:trPr>
        <w:tc>
          <w:tcPr>
            <w:tcW w:w="4299" w:type="dxa"/>
          </w:tcPr>
          <w:p w:rsidR="00D1751D" w:rsidRPr="00EF422D" w:rsidRDefault="00D1751D" w:rsidP="001411BC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_________________</w:t>
            </w:r>
            <w:r>
              <w:rPr>
                <w:color w:val="000000" w:themeColor="text1"/>
                <w:sz w:val="30"/>
                <w:szCs w:val="30"/>
              </w:rPr>
              <w:t xml:space="preserve">  </w:t>
            </w:r>
            <w:r w:rsidRPr="00EF422D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22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D1751D" w:rsidRDefault="00D1751D" w:rsidP="00D1751D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D1751D" w:rsidRDefault="00D1751D" w:rsidP="00D1751D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D1751D" w:rsidRDefault="00D1751D" w:rsidP="00D1751D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D1751D" w:rsidRDefault="00D1751D" w:rsidP="00D1751D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D1751D" w:rsidRDefault="00D1751D" w:rsidP="00D1751D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D1751D" w:rsidRDefault="00D1751D" w:rsidP="00D1751D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D1751D" w:rsidRPr="00EF422D" w:rsidRDefault="00D1751D" w:rsidP="00D1751D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D1751D" w:rsidRDefault="00D1751D" w:rsidP="00D1751D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отборочного этапа </w:t>
      </w:r>
    </w:p>
    <w:p w:rsidR="00D1751D" w:rsidRPr="00981ABB" w:rsidRDefault="00D1751D" w:rsidP="00D1751D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республиканской экологической акции «Кто, если не мы!»</w:t>
      </w:r>
    </w:p>
    <w:p w:rsidR="00D1751D" w:rsidRDefault="00D1751D" w:rsidP="00D1751D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D1751D" w:rsidRDefault="00D1751D" w:rsidP="00D1751D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30"/>
          <w:szCs w:val="30"/>
        </w:rPr>
      </w:pPr>
      <w:r w:rsidRPr="00666152">
        <w:rPr>
          <w:b/>
          <w:sz w:val="30"/>
          <w:szCs w:val="30"/>
        </w:rPr>
        <w:t>Общие положения</w:t>
      </w:r>
    </w:p>
    <w:p w:rsidR="002A01C3" w:rsidRDefault="002A01C3" w:rsidP="00D1751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Настоящее </w:t>
      </w:r>
      <w:r w:rsidR="00E75727">
        <w:rPr>
          <w:sz w:val="30"/>
          <w:szCs w:val="30"/>
        </w:rPr>
        <w:t xml:space="preserve">Положение </w:t>
      </w:r>
      <w:r w:rsidRPr="00D1751D">
        <w:rPr>
          <w:sz w:val="30"/>
          <w:szCs w:val="30"/>
        </w:rPr>
        <w:t>определя</w:t>
      </w:r>
      <w:r>
        <w:rPr>
          <w:sz w:val="30"/>
          <w:szCs w:val="30"/>
        </w:rPr>
        <w:t>е</w:t>
      </w:r>
      <w:r w:rsidRPr="00D1751D">
        <w:rPr>
          <w:sz w:val="30"/>
          <w:szCs w:val="30"/>
        </w:rPr>
        <w:t>т цель, з</w:t>
      </w:r>
      <w:r>
        <w:rPr>
          <w:sz w:val="30"/>
          <w:szCs w:val="30"/>
        </w:rPr>
        <w:t>адачи, общий порядок проведения</w:t>
      </w:r>
      <w:r w:rsidR="00D1751D" w:rsidRPr="00D1751D">
        <w:rPr>
          <w:sz w:val="30"/>
          <w:szCs w:val="30"/>
        </w:rPr>
        <w:tab/>
      </w:r>
      <w:proofErr w:type="spellStart"/>
      <w:r w:rsidR="00D1751D">
        <w:rPr>
          <w:sz w:val="30"/>
          <w:szCs w:val="30"/>
        </w:rPr>
        <w:t>внутриколледжного</w:t>
      </w:r>
      <w:proofErr w:type="spellEnd"/>
      <w:r w:rsidR="00D1751D">
        <w:rPr>
          <w:sz w:val="30"/>
          <w:szCs w:val="30"/>
        </w:rPr>
        <w:t xml:space="preserve"> отборочного этапа </w:t>
      </w:r>
      <w:r w:rsidR="00D1751D" w:rsidRPr="00D1751D">
        <w:rPr>
          <w:sz w:val="30"/>
          <w:szCs w:val="30"/>
        </w:rPr>
        <w:t>республиканской</w:t>
      </w:r>
      <w:r w:rsidR="00D1751D">
        <w:rPr>
          <w:sz w:val="30"/>
          <w:szCs w:val="30"/>
        </w:rPr>
        <w:t xml:space="preserve"> </w:t>
      </w:r>
      <w:r w:rsidR="00D1751D" w:rsidRPr="00D1751D">
        <w:rPr>
          <w:sz w:val="30"/>
          <w:szCs w:val="30"/>
        </w:rPr>
        <w:t xml:space="preserve">экологической акции «Кто, если не мы!» (далее - акция) </w:t>
      </w:r>
    </w:p>
    <w:p w:rsidR="00D1751D" w:rsidRPr="00D1751D" w:rsidRDefault="00D1751D" w:rsidP="00D1751D">
      <w:pPr>
        <w:ind w:firstLine="709"/>
        <w:jc w:val="both"/>
        <w:rPr>
          <w:b/>
          <w:sz w:val="30"/>
          <w:szCs w:val="30"/>
        </w:rPr>
      </w:pPr>
      <w:r w:rsidRPr="00D1751D">
        <w:rPr>
          <w:b/>
          <w:sz w:val="30"/>
          <w:szCs w:val="30"/>
        </w:rPr>
        <w:t>2. Цели и задачи акции</w:t>
      </w:r>
    </w:p>
    <w:p w:rsidR="00D1751D" w:rsidRPr="00D1751D" w:rsidRDefault="00D1751D" w:rsidP="00D1751D">
      <w:pPr>
        <w:ind w:firstLine="709"/>
        <w:jc w:val="both"/>
        <w:rPr>
          <w:b/>
          <w:sz w:val="30"/>
          <w:szCs w:val="30"/>
        </w:rPr>
      </w:pPr>
      <w:r w:rsidRPr="00D1751D">
        <w:rPr>
          <w:b/>
          <w:sz w:val="30"/>
          <w:szCs w:val="30"/>
        </w:rPr>
        <w:t>Цели:</w:t>
      </w:r>
    </w:p>
    <w:p w:rsidR="00D1751D" w:rsidRPr="00D1751D" w:rsidRDefault="00D1751D" w:rsidP="00D1751D">
      <w:pPr>
        <w:ind w:firstLine="709"/>
        <w:jc w:val="both"/>
        <w:rPr>
          <w:sz w:val="30"/>
          <w:szCs w:val="30"/>
        </w:rPr>
      </w:pPr>
      <w:r w:rsidRPr="00D1751D">
        <w:rPr>
          <w:sz w:val="30"/>
          <w:szCs w:val="30"/>
        </w:rPr>
        <w:t xml:space="preserve">формирование экологической культуры </w:t>
      </w:r>
      <w:r>
        <w:rPr>
          <w:sz w:val="30"/>
          <w:szCs w:val="30"/>
        </w:rPr>
        <w:t>учащихся</w:t>
      </w:r>
      <w:r w:rsidRPr="00D1751D">
        <w:rPr>
          <w:sz w:val="30"/>
          <w:szCs w:val="30"/>
        </w:rPr>
        <w:t xml:space="preserve"> средствами практической, природоохранной и просветительской деятельностей.</w:t>
      </w:r>
    </w:p>
    <w:p w:rsidR="00D1751D" w:rsidRPr="00D1751D" w:rsidRDefault="00D1751D" w:rsidP="00D1751D">
      <w:pPr>
        <w:ind w:firstLine="709"/>
        <w:jc w:val="both"/>
        <w:rPr>
          <w:b/>
          <w:sz w:val="30"/>
          <w:szCs w:val="30"/>
        </w:rPr>
      </w:pPr>
      <w:r w:rsidRPr="00D1751D">
        <w:rPr>
          <w:b/>
          <w:sz w:val="30"/>
          <w:szCs w:val="30"/>
        </w:rPr>
        <w:t>Задачи:</w:t>
      </w:r>
    </w:p>
    <w:p w:rsidR="00D1751D" w:rsidRPr="00D1751D" w:rsidRDefault="00D1751D" w:rsidP="00D1751D">
      <w:pPr>
        <w:ind w:firstLine="709"/>
        <w:jc w:val="both"/>
        <w:rPr>
          <w:sz w:val="30"/>
          <w:szCs w:val="30"/>
        </w:rPr>
      </w:pPr>
      <w:r w:rsidRPr="00D1751D">
        <w:rPr>
          <w:sz w:val="30"/>
          <w:szCs w:val="30"/>
        </w:rPr>
        <w:t xml:space="preserve">привлечение внимания </w:t>
      </w:r>
      <w:r>
        <w:rPr>
          <w:sz w:val="30"/>
          <w:szCs w:val="30"/>
        </w:rPr>
        <w:t>учащихся</w:t>
      </w:r>
      <w:r w:rsidRPr="00D1751D">
        <w:rPr>
          <w:sz w:val="30"/>
          <w:szCs w:val="30"/>
        </w:rPr>
        <w:t xml:space="preserve"> к экологическим проблемам своего региона;</w:t>
      </w:r>
    </w:p>
    <w:p w:rsidR="00D1751D" w:rsidRPr="00D1751D" w:rsidRDefault="00D1751D" w:rsidP="00D1751D">
      <w:pPr>
        <w:ind w:firstLine="709"/>
        <w:jc w:val="both"/>
        <w:rPr>
          <w:sz w:val="30"/>
          <w:szCs w:val="30"/>
        </w:rPr>
      </w:pPr>
      <w:r w:rsidRPr="00D1751D">
        <w:rPr>
          <w:sz w:val="30"/>
          <w:szCs w:val="30"/>
        </w:rPr>
        <w:t xml:space="preserve">воспитание бережного отношения </w:t>
      </w:r>
      <w:r>
        <w:rPr>
          <w:sz w:val="30"/>
          <w:szCs w:val="30"/>
        </w:rPr>
        <w:t>учащихся</w:t>
      </w:r>
      <w:r w:rsidRPr="00D1751D">
        <w:rPr>
          <w:sz w:val="30"/>
          <w:szCs w:val="30"/>
        </w:rPr>
        <w:t xml:space="preserve"> к окружающей среде, пропаганда экологических знаний;</w:t>
      </w:r>
    </w:p>
    <w:p w:rsidR="00D1751D" w:rsidRPr="00D1751D" w:rsidRDefault="00D1751D" w:rsidP="00D1751D">
      <w:pPr>
        <w:ind w:firstLine="709"/>
        <w:jc w:val="both"/>
        <w:rPr>
          <w:sz w:val="30"/>
          <w:szCs w:val="30"/>
        </w:rPr>
      </w:pPr>
      <w:r w:rsidRPr="00D1751D">
        <w:rPr>
          <w:sz w:val="30"/>
          <w:szCs w:val="30"/>
        </w:rPr>
        <w:t xml:space="preserve">развитие творческих способностей </w:t>
      </w:r>
      <w:r>
        <w:rPr>
          <w:sz w:val="30"/>
          <w:szCs w:val="30"/>
        </w:rPr>
        <w:t>учащихся</w:t>
      </w:r>
      <w:r w:rsidRPr="00D1751D">
        <w:rPr>
          <w:sz w:val="30"/>
          <w:szCs w:val="30"/>
        </w:rPr>
        <w:t xml:space="preserve"> и креативности мышления.</w:t>
      </w:r>
    </w:p>
    <w:p w:rsidR="00D1751D" w:rsidRPr="00D1751D" w:rsidRDefault="00D1751D" w:rsidP="00D1751D">
      <w:pPr>
        <w:ind w:firstLine="709"/>
        <w:jc w:val="both"/>
        <w:rPr>
          <w:b/>
          <w:sz w:val="30"/>
          <w:szCs w:val="30"/>
        </w:rPr>
      </w:pPr>
      <w:r w:rsidRPr="00D1751D">
        <w:rPr>
          <w:b/>
          <w:sz w:val="30"/>
          <w:szCs w:val="30"/>
        </w:rPr>
        <w:t>3. Участники акции</w:t>
      </w:r>
    </w:p>
    <w:p w:rsidR="00D1751D" w:rsidRPr="00D1751D" w:rsidRDefault="00D1751D" w:rsidP="00D1751D">
      <w:pPr>
        <w:ind w:firstLine="709"/>
        <w:jc w:val="both"/>
        <w:rPr>
          <w:sz w:val="30"/>
          <w:szCs w:val="30"/>
        </w:rPr>
      </w:pPr>
      <w:r w:rsidRPr="00D1751D">
        <w:rPr>
          <w:sz w:val="30"/>
          <w:szCs w:val="30"/>
        </w:rPr>
        <w:t xml:space="preserve">Участниками акции являются </w:t>
      </w:r>
      <w:r>
        <w:rPr>
          <w:sz w:val="30"/>
          <w:szCs w:val="30"/>
        </w:rPr>
        <w:t>учащиеся</w:t>
      </w:r>
      <w:r w:rsidRPr="00D1751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учреждения </w:t>
      </w:r>
      <w:r w:rsidRPr="00EF422D">
        <w:rPr>
          <w:color w:val="000000" w:themeColor="text1"/>
          <w:sz w:val="30"/>
          <w:szCs w:val="30"/>
        </w:rPr>
        <w:t>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  <w:r>
        <w:rPr>
          <w:color w:val="000000" w:themeColor="text1"/>
          <w:sz w:val="30"/>
          <w:szCs w:val="30"/>
        </w:rPr>
        <w:t xml:space="preserve"> </w:t>
      </w:r>
      <w:r w:rsidRPr="00D1751D">
        <w:rPr>
          <w:sz w:val="30"/>
          <w:szCs w:val="30"/>
        </w:rPr>
        <w:t xml:space="preserve">в возрасте </w:t>
      </w:r>
      <w:r>
        <w:rPr>
          <w:sz w:val="30"/>
          <w:szCs w:val="30"/>
        </w:rPr>
        <w:t>до 17 лет.</w:t>
      </w:r>
      <w:r w:rsidRPr="00D1751D">
        <w:rPr>
          <w:sz w:val="30"/>
          <w:szCs w:val="30"/>
        </w:rPr>
        <w:t xml:space="preserve"> </w:t>
      </w:r>
    </w:p>
    <w:p w:rsidR="00D1751D" w:rsidRPr="00D1751D" w:rsidRDefault="00D1751D" w:rsidP="00D1751D">
      <w:pPr>
        <w:ind w:firstLine="709"/>
        <w:jc w:val="both"/>
        <w:rPr>
          <w:b/>
          <w:sz w:val="30"/>
          <w:szCs w:val="30"/>
        </w:rPr>
      </w:pPr>
      <w:r w:rsidRPr="00D1751D">
        <w:rPr>
          <w:b/>
          <w:sz w:val="30"/>
          <w:szCs w:val="30"/>
        </w:rPr>
        <w:t>4. Сроки</w:t>
      </w:r>
      <w:r w:rsidR="00F9401E">
        <w:rPr>
          <w:b/>
          <w:sz w:val="30"/>
          <w:szCs w:val="30"/>
        </w:rPr>
        <w:t xml:space="preserve"> и </w:t>
      </w:r>
      <w:r w:rsidR="00F9401E" w:rsidRPr="00A62FF0">
        <w:rPr>
          <w:b/>
          <w:color w:val="000000"/>
          <w:sz w:val="30"/>
          <w:szCs w:val="30"/>
          <w:lang w:bidi="ru-RU"/>
        </w:rPr>
        <w:t>порядок</w:t>
      </w:r>
      <w:bookmarkStart w:id="0" w:name="_GoBack"/>
      <w:bookmarkEnd w:id="0"/>
      <w:r w:rsidRPr="00D1751D">
        <w:rPr>
          <w:b/>
          <w:sz w:val="30"/>
          <w:szCs w:val="30"/>
        </w:rPr>
        <w:t xml:space="preserve"> проведения акции</w:t>
      </w:r>
    </w:p>
    <w:p w:rsidR="00D1751D" w:rsidRPr="00D1751D" w:rsidRDefault="00D1751D" w:rsidP="00D1751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Внутриколледжный отборочный этап</w:t>
      </w:r>
      <w:r w:rsidRPr="00D1751D">
        <w:rPr>
          <w:sz w:val="30"/>
          <w:szCs w:val="30"/>
        </w:rPr>
        <w:t xml:space="preserve"> акции проводится с 1 </w:t>
      </w:r>
      <w:r w:rsidR="00C053B2">
        <w:rPr>
          <w:sz w:val="30"/>
          <w:szCs w:val="30"/>
        </w:rPr>
        <w:t>апреля</w:t>
      </w:r>
      <w:r w:rsidRPr="00D1751D">
        <w:rPr>
          <w:sz w:val="30"/>
          <w:szCs w:val="30"/>
        </w:rPr>
        <w:t xml:space="preserve"> по </w:t>
      </w:r>
      <w:r w:rsidR="00C053B2">
        <w:rPr>
          <w:sz w:val="30"/>
          <w:szCs w:val="30"/>
        </w:rPr>
        <w:t>30</w:t>
      </w:r>
      <w:r w:rsidRPr="00D1751D">
        <w:rPr>
          <w:sz w:val="30"/>
          <w:szCs w:val="30"/>
        </w:rPr>
        <w:t xml:space="preserve"> </w:t>
      </w:r>
      <w:r w:rsidR="00C053B2">
        <w:rPr>
          <w:sz w:val="30"/>
          <w:szCs w:val="30"/>
        </w:rPr>
        <w:t>июня</w:t>
      </w:r>
      <w:r w:rsidRPr="00D1751D">
        <w:rPr>
          <w:sz w:val="30"/>
          <w:szCs w:val="30"/>
        </w:rPr>
        <w:t xml:space="preserve"> 2022 года.</w:t>
      </w:r>
    </w:p>
    <w:p w:rsidR="000D51B6" w:rsidRPr="00E64348" w:rsidRDefault="00D1751D" w:rsidP="000D51B6">
      <w:pPr>
        <w:ind w:firstLine="709"/>
        <w:jc w:val="both"/>
        <w:rPr>
          <w:sz w:val="30"/>
          <w:szCs w:val="30"/>
        </w:rPr>
      </w:pPr>
      <w:r w:rsidRPr="00D1751D">
        <w:rPr>
          <w:sz w:val="30"/>
          <w:szCs w:val="30"/>
        </w:rPr>
        <w:t xml:space="preserve">Для участия в акции необходимо до </w:t>
      </w:r>
      <w:r w:rsidR="00C053B2">
        <w:rPr>
          <w:sz w:val="30"/>
          <w:szCs w:val="30"/>
        </w:rPr>
        <w:t>30</w:t>
      </w:r>
      <w:r w:rsidR="00C053B2" w:rsidRPr="00D1751D">
        <w:rPr>
          <w:sz w:val="30"/>
          <w:szCs w:val="30"/>
        </w:rPr>
        <w:t xml:space="preserve"> </w:t>
      </w:r>
      <w:r w:rsidR="00C053B2">
        <w:rPr>
          <w:sz w:val="30"/>
          <w:szCs w:val="30"/>
        </w:rPr>
        <w:t>июня</w:t>
      </w:r>
      <w:r w:rsidR="00C053B2" w:rsidRPr="00D1751D">
        <w:rPr>
          <w:sz w:val="30"/>
          <w:szCs w:val="30"/>
        </w:rPr>
        <w:t xml:space="preserve"> 2022 года </w:t>
      </w:r>
      <w:r w:rsidRPr="00D1751D">
        <w:rPr>
          <w:sz w:val="30"/>
          <w:szCs w:val="30"/>
        </w:rPr>
        <w:t xml:space="preserve">включительно представить заявку (приложение), конкурсные материалы в </w:t>
      </w:r>
      <w:r w:rsidR="000D51B6">
        <w:rPr>
          <w:sz w:val="30"/>
          <w:szCs w:val="30"/>
        </w:rPr>
        <w:t xml:space="preserve">методический кабинет колледжа </w:t>
      </w:r>
      <w:r w:rsidR="000D51B6">
        <w:rPr>
          <w:sz w:val="30"/>
          <w:szCs w:val="30"/>
          <w:lang w:bidi="ru-RU"/>
        </w:rPr>
        <w:t xml:space="preserve">или </w:t>
      </w:r>
      <w:r w:rsidR="00E40F0D">
        <w:rPr>
          <w:sz w:val="30"/>
          <w:szCs w:val="30"/>
          <w:lang w:bidi="ru-RU"/>
        </w:rPr>
        <w:t xml:space="preserve">на </w:t>
      </w:r>
      <w:r w:rsidR="00E40F0D">
        <w:rPr>
          <w:sz w:val="30"/>
          <w:szCs w:val="30"/>
        </w:rPr>
        <w:t>адрес электронной почты</w:t>
      </w:r>
      <w:r w:rsidR="00E40F0D" w:rsidRPr="00C40B6F">
        <w:rPr>
          <w:sz w:val="30"/>
          <w:szCs w:val="30"/>
          <w:lang w:bidi="ru-RU"/>
        </w:rPr>
        <w:t>:</w:t>
      </w:r>
      <w:r w:rsidR="00E40F0D">
        <w:rPr>
          <w:sz w:val="30"/>
          <w:szCs w:val="30"/>
          <w:lang w:bidi="ru-RU"/>
        </w:rPr>
        <w:t xml:space="preserve"> </w:t>
      </w:r>
      <w:hyperlink r:id="rId5" w:history="1">
        <w:r w:rsidR="000D51B6" w:rsidRPr="00FA38F0">
          <w:rPr>
            <w:rStyle w:val="a7"/>
            <w:sz w:val="30"/>
            <w:szCs w:val="30"/>
            <w:lang w:val="en-US" w:bidi="ru-RU"/>
          </w:rPr>
          <w:t>mk</w:t>
        </w:r>
        <w:r w:rsidR="000D51B6" w:rsidRPr="00FA38F0">
          <w:rPr>
            <w:rStyle w:val="a7"/>
            <w:sz w:val="30"/>
            <w:szCs w:val="30"/>
            <w:lang w:bidi="ru-RU"/>
          </w:rPr>
          <w:t>.</w:t>
        </w:r>
        <w:r w:rsidR="000D51B6" w:rsidRPr="00FA38F0">
          <w:rPr>
            <w:rStyle w:val="a7"/>
            <w:sz w:val="30"/>
            <w:szCs w:val="30"/>
            <w:lang w:val="en-US" w:bidi="ru-RU"/>
          </w:rPr>
          <w:t>mgatk</w:t>
        </w:r>
        <w:r w:rsidR="000D51B6" w:rsidRPr="00FA38F0">
          <w:rPr>
            <w:rStyle w:val="a7"/>
            <w:sz w:val="30"/>
            <w:szCs w:val="30"/>
            <w:lang w:bidi="ru-RU"/>
          </w:rPr>
          <w:t>@</w:t>
        </w:r>
        <w:r w:rsidR="000D51B6" w:rsidRPr="00FA38F0">
          <w:rPr>
            <w:rStyle w:val="a7"/>
            <w:sz w:val="30"/>
            <w:szCs w:val="30"/>
            <w:lang w:val="en-US" w:bidi="ru-RU"/>
          </w:rPr>
          <w:t>mail</w:t>
        </w:r>
        <w:r w:rsidR="000D51B6" w:rsidRPr="00FA38F0">
          <w:rPr>
            <w:rStyle w:val="a7"/>
            <w:sz w:val="30"/>
            <w:szCs w:val="30"/>
            <w:lang w:bidi="ru-RU"/>
          </w:rPr>
          <w:t>.</w:t>
        </w:r>
        <w:proofErr w:type="spellStart"/>
        <w:r w:rsidR="000D51B6" w:rsidRPr="00FA38F0">
          <w:rPr>
            <w:rStyle w:val="a7"/>
            <w:sz w:val="30"/>
            <w:szCs w:val="30"/>
            <w:lang w:val="en-US" w:bidi="ru-RU"/>
          </w:rPr>
          <w:t>ru</w:t>
        </w:r>
        <w:proofErr w:type="spellEnd"/>
      </w:hyperlink>
      <w:r w:rsidR="000D51B6">
        <w:rPr>
          <w:sz w:val="30"/>
          <w:szCs w:val="30"/>
          <w:lang w:bidi="ru-RU"/>
        </w:rPr>
        <w:t xml:space="preserve"> </w:t>
      </w:r>
    </w:p>
    <w:p w:rsidR="002A01C3" w:rsidRDefault="002A01C3" w:rsidP="00D1751D">
      <w:pPr>
        <w:ind w:firstLine="709"/>
        <w:jc w:val="both"/>
        <w:rPr>
          <w:b/>
          <w:sz w:val="30"/>
          <w:szCs w:val="30"/>
        </w:rPr>
      </w:pPr>
    </w:p>
    <w:p w:rsidR="002A01C3" w:rsidRDefault="002A01C3" w:rsidP="00D1751D">
      <w:pPr>
        <w:ind w:firstLine="709"/>
        <w:jc w:val="both"/>
        <w:rPr>
          <w:b/>
          <w:sz w:val="30"/>
          <w:szCs w:val="30"/>
        </w:rPr>
      </w:pPr>
    </w:p>
    <w:p w:rsidR="002A01C3" w:rsidRDefault="002A01C3" w:rsidP="00D1751D">
      <w:pPr>
        <w:ind w:firstLine="709"/>
        <w:jc w:val="both"/>
        <w:rPr>
          <w:b/>
          <w:sz w:val="30"/>
          <w:szCs w:val="30"/>
        </w:rPr>
      </w:pPr>
    </w:p>
    <w:p w:rsidR="00D1751D" w:rsidRPr="00C053B2" w:rsidRDefault="00C053B2" w:rsidP="00D1751D">
      <w:pPr>
        <w:ind w:firstLine="709"/>
        <w:jc w:val="both"/>
        <w:rPr>
          <w:b/>
          <w:sz w:val="30"/>
          <w:szCs w:val="30"/>
        </w:rPr>
      </w:pPr>
      <w:r w:rsidRPr="00C053B2">
        <w:rPr>
          <w:b/>
          <w:sz w:val="30"/>
          <w:szCs w:val="30"/>
        </w:rPr>
        <w:lastRenderedPageBreak/>
        <w:t>5. Номинации акции</w:t>
      </w:r>
    </w:p>
    <w:p w:rsidR="00D1751D" w:rsidRPr="00C053B2" w:rsidRDefault="00D1751D" w:rsidP="00D1751D">
      <w:pPr>
        <w:ind w:firstLine="709"/>
        <w:jc w:val="both"/>
        <w:rPr>
          <w:b/>
          <w:sz w:val="30"/>
          <w:szCs w:val="30"/>
        </w:rPr>
      </w:pPr>
      <w:r w:rsidRPr="00C053B2">
        <w:rPr>
          <w:b/>
          <w:sz w:val="30"/>
          <w:szCs w:val="30"/>
        </w:rPr>
        <w:t xml:space="preserve">Номинация </w:t>
      </w:r>
      <w:r w:rsidR="00C053B2">
        <w:rPr>
          <w:b/>
          <w:sz w:val="30"/>
          <w:szCs w:val="30"/>
        </w:rPr>
        <w:t xml:space="preserve">«Люди вместе </w:t>
      </w:r>
      <w:r w:rsidR="00EC6D71">
        <w:rPr>
          <w:b/>
          <w:sz w:val="30"/>
          <w:szCs w:val="30"/>
        </w:rPr>
        <w:t>–</w:t>
      </w:r>
      <w:r w:rsidR="00C053B2">
        <w:rPr>
          <w:b/>
          <w:sz w:val="30"/>
          <w:szCs w:val="30"/>
        </w:rPr>
        <w:t xml:space="preserve"> мусор раздельно»</w:t>
      </w:r>
    </w:p>
    <w:p w:rsidR="00D1751D" w:rsidRPr="00D1751D" w:rsidRDefault="00D1751D" w:rsidP="00D1751D">
      <w:pPr>
        <w:ind w:firstLine="709"/>
        <w:jc w:val="both"/>
        <w:rPr>
          <w:sz w:val="30"/>
          <w:szCs w:val="30"/>
        </w:rPr>
      </w:pPr>
      <w:r w:rsidRPr="00D1751D">
        <w:rPr>
          <w:sz w:val="30"/>
          <w:szCs w:val="30"/>
        </w:rPr>
        <w:t>В данной номинации принимают участие коллективы учащихся (волонтерские отряды), которые на добровольных началах убирают, благоустраивают места отдыха в парках и скверах, тропах природы, лесных массивах, очищают берега рек и территории, прилегающие к водоемам.</w:t>
      </w:r>
    </w:p>
    <w:p w:rsidR="00D1751D" w:rsidRPr="00D1751D" w:rsidRDefault="00D1751D" w:rsidP="00D1751D">
      <w:pPr>
        <w:ind w:firstLine="709"/>
        <w:jc w:val="both"/>
        <w:rPr>
          <w:sz w:val="30"/>
          <w:szCs w:val="30"/>
        </w:rPr>
      </w:pPr>
      <w:r w:rsidRPr="00D1751D">
        <w:rPr>
          <w:sz w:val="30"/>
          <w:szCs w:val="30"/>
        </w:rPr>
        <w:t>Данную номинацию рекомендуется провести 22 апреля в День Земли согласно Международному экологическому календарю.</w:t>
      </w:r>
    </w:p>
    <w:p w:rsidR="00D1751D" w:rsidRPr="00D1751D" w:rsidRDefault="00D1751D" w:rsidP="00D1751D">
      <w:pPr>
        <w:ind w:firstLine="709"/>
        <w:jc w:val="both"/>
        <w:rPr>
          <w:sz w:val="30"/>
          <w:szCs w:val="30"/>
        </w:rPr>
      </w:pPr>
      <w:r w:rsidRPr="00D1751D">
        <w:rPr>
          <w:sz w:val="30"/>
          <w:szCs w:val="30"/>
        </w:rPr>
        <w:t>В рамках проведения акции участникам необходимо провести мониторинг загрязненных мест в своем регионе, организовать сбор мусора.</w:t>
      </w:r>
    </w:p>
    <w:p w:rsidR="00D1751D" w:rsidRPr="00D1751D" w:rsidRDefault="00D1751D" w:rsidP="00D1751D">
      <w:pPr>
        <w:ind w:firstLine="709"/>
        <w:jc w:val="both"/>
        <w:rPr>
          <w:sz w:val="30"/>
          <w:szCs w:val="30"/>
        </w:rPr>
      </w:pPr>
      <w:r w:rsidRPr="00D1751D">
        <w:rPr>
          <w:sz w:val="30"/>
          <w:szCs w:val="30"/>
        </w:rPr>
        <w:t>Информация о проделанной работе представляется в виде творческого отчета, дополненного фотоматериалами (фотографии места уборки до, в процессе и по окончании акции).</w:t>
      </w:r>
    </w:p>
    <w:p w:rsidR="00D1751D" w:rsidRPr="00C053B2" w:rsidRDefault="00D1751D" w:rsidP="00D1751D">
      <w:pPr>
        <w:ind w:firstLine="709"/>
        <w:jc w:val="both"/>
        <w:rPr>
          <w:b/>
          <w:sz w:val="30"/>
          <w:szCs w:val="30"/>
        </w:rPr>
      </w:pPr>
      <w:r w:rsidRPr="00C053B2">
        <w:rPr>
          <w:b/>
          <w:sz w:val="30"/>
          <w:szCs w:val="30"/>
        </w:rPr>
        <w:t xml:space="preserve">Номинация </w:t>
      </w:r>
      <w:r w:rsidR="00C053B2" w:rsidRPr="00C053B2">
        <w:rPr>
          <w:b/>
          <w:sz w:val="30"/>
          <w:szCs w:val="30"/>
        </w:rPr>
        <w:t>«</w:t>
      </w:r>
      <w:proofErr w:type="spellStart"/>
      <w:r w:rsidR="00C053B2" w:rsidRPr="00C053B2">
        <w:rPr>
          <w:b/>
          <w:sz w:val="30"/>
          <w:szCs w:val="30"/>
        </w:rPr>
        <w:t>Экослед</w:t>
      </w:r>
      <w:proofErr w:type="spellEnd"/>
      <w:r w:rsidR="00C053B2" w:rsidRPr="00C053B2">
        <w:rPr>
          <w:b/>
          <w:sz w:val="30"/>
          <w:szCs w:val="30"/>
        </w:rPr>
        <w:t>»</w:t>
      </w:r>
    </w:p>
    <w:p w:rsidR="00C053B2" w:rsidRPr="00C053B2" w:rsidRDefault="00D1751D" w:rsidP="00C053B2">
      <w:pPr>
        <w:ind w:firstLine="709"/>
        <w:jc w:val="both"/>
        <w:rPr>
          <w:sz w:val="30"/>
          <w:szCs w:val="30"/>
        </w:rPr>
      </w:pPr>
      <w:r w:rsidRPr="00D1751D">
        <w:rPr>
          <w:sz w:val="30"/>
          <w:szCs w:val="30"/>
        </w:rPr>
        <w:t>В данной номинации принимаются креативные постановочные фотографии, отражающие необходимость сортировки и переработки</w:t>
      </w:r>
      <w:r w:rsidR="00C053B2">
        <w:rPr>
          <w:sz w:val="30"/>
          <w:szCs w:val="30"/>
        </w:rPr>
        <w:t xml:space="preserve"> </w:t>
      </w:r>
      <w:r w:rsidR="00C053B2" w:rsidRPr="00C053B2">
        <w:rPr>
          <w:sz w:val="30"/>
          <w:szCs w:val="30"/>
        </w:rPr>
        <w:t>отходов, а также о важности сокращения отходов. Фотографии могут быть объединены тематическим сюжетом, с использованием различных предметов.</w:t>
      </w:r>
    </w:p>
    <w:p w:rsidR="00C053B2" w:rsidRPr="00C053B2" w:rsidRDefault="00C053B2" w:rsidP="00C053B2">
      <w:pPr>
        <w:ind w:firstLine="709"/>
        <w:jc w:val="both"/>
        <w:rPr>
          <w:b/>
          <w:sz w:val="30"/>
          <w:szCs w:val="30"/>
        </w:rPr>
      </w:pPr>
      <w:r w:rsidRPr="00C053B2">
        <w:rPr>
          <w:b/>
          <w:sz w:val="30"/>
          <w:szCs w:val="30"/>
        </w:rPr>
        <w:t xml:space="preserve">Номинация </w:t>
      </w:r>
      <w:r>
        <w:rPr>
          <w:b/>
          <w:sz w:val="30"/>
          <w:szCs w:val="30"/>
        </w:rPr>
        <w:t>«Искусство за природу»</w:t>
      </w:r>
    </w:p>
    <w:p w:rsidR="00C053B2" w:rsidRPr="00C053B2" w:rsidRDefault="00C053B2" w:rsidP="00C053B2">
      <w:pPr>
        <w:ind w:firstLine="709"/>
        <w:jc w:val="both"/>
        <w:rPr>
          <w:sz w:val="30"/>
          <w:szCs w:val="30"/>
        </w:rPr>
      </w:pPr>
      <w:r w:rsidRPr="00C053B2">
        <w:rPr>
          <w:sz w:val="30"/>
          <w:szCs w:val="30"/>
        </w:rPr>
        <w:t>В данной номинации принимаются работы-репродукции картин художников, экспозиции из бытовых отходов, имитирующие полотна художников.</w:t>
      </w:r>
    </w:p>
    <w:p w:rsidR="00C053B2" w:rsidRPr="00C053B2" w:rsidRDefault="00C053B2" w:rsidP="00C053B2">
      <w:pPr>
        <w:ind w:firstLine="709"/>
        <w:jc w:val="both"/>
        <w:rPr>
          <w:b/>
          <w:sz w:val="30"/>
          <w:szCs w:val="30"/>
        </w:rPr>
      </w:pPr>
      <w:r w:rsidRPr="00C053B2">
        <w:rPr>
          <w:b/>
          <w:sz w:val="30"/>
          <w:szCs w:val="30"/>
        </w:rPr>
        <w:t>Номинация «В гостях у сказки»</w:t>
      </w:r>
    </w:p>
    <w:p w:rsidR="00C053B2" w:rsidRPr="00C053B2" w:rsidRDefault="00C053B2" w:rsidP="00C053B2">
      <w:pPr>
        <w:ind w:firstLine="709"/>
        <w:jc w:val="both"/>
        <w:rPr>
          <w:sz w:val="30"/>
          <w:szCs w:val="30"/>
        </w:rPr>
      </w:pPr>
      <w:r w:rsidRPr="00C053B2">
        <w:rPr>
          <w:sz w:val="30"/>
          <w:szCs w:val="30"/>
        </w:rPr>
        <w:t>В данной номинации представляются скульптуры, представляющие собой литературного или сказочного героя, изготовленные из использованных в быту и ненужных для дальнейшего применения вещей. В качестве дополнения могут использоваться природные материалы, не более 30%.</w:t>
      </w:r>
    </w:p>
    <w:p w:rsidR="00C053B2" w:rsidRPr="00C053B2" w:rsidRDefault="00C053B2" w:rsidP="00C053B2">
      <w:pPr>
        <w:ind w:firstLine="709"/>
        <w:jc w:val="both"/>
        <w:rPr>
          <w:b/>
          <w:sz w:val="30"/>
          <w:szCs w:val="30"/>
        </w:rPr>
      </w:pPr>
      <w:r w:rsidRPr="00C053B2">
        <w:rPr>
          <w:b/>
          <w:sz w:val="30"/>
          <w:szCs w:val="30"/>
        </w:rPr>
        <w:t xml:space="preserve">6. </w:t>
      </w:r>
      <w:r>
        <w:rPr>
          <w:b/>
          <w:sz w:val="30"/>
          <w:szCs w:val="30"/>
        </w:rPr>
        <w:t>К</w:t>
      </w:r>
      <w:r w:rsidRPr="00C053B2">
        <w:rPr>
          <w:b/>
          <w:sz w:val="30"/>
          <w:szCs w:val="30"/>
        </w:rPr>
        <w:t>ритерии оценки работ</w:t>
      </w:r>
    </w:p>
    <w:p w:rsidR="00C053B2" w:rsidRPr="00C053B2" w:rsidRDefault="00C053B2" w:rsidP="00C053B2">
      <w:pPr>
        <w:ind w:firstLine="709"/>
        <w:jc w:val="both"/>
        <w:rPr>
          <w:sz w:val="30"/>
          <w:szCs w:val="30"/>
        </w:rPr>
      </w:pPr>
      <w:r w:rsidRPr="00C053B2">
        <w:rPr>
          <w:sz w:val="30"/>
          <w:szCs w:val="30"/>
        </w:rPr>
        <w:t>При оценке отчетов учитываются экологическая и социальная значимость, комплексность и объем выполненных работ, непосредственный вклад в реализацию поставленных задач, оформление работы.</w:t>
      </w:r>
    </w:p>
    <w:p w:rsidR="00C053B2" w:rsidRPr="00C053B2" w:rsidRDefault="00C053B2" w:rsidP="00C053B2">
      <w:pPr>
        <w:ind w:firstLine="709"/>
        <w:jc w:val="both"/>
        <w:rPr>
          <w:sz w:val="30"/>
          <w:szCs w:val="30"/>
        </w:rPr>
      </w:pPr>
      <w:r w:rsidRPr="00C053B2">
        <w:rPr>
          <w:sz w:val="30"/>
          <w:szCs w:val="30"/>
        </w:rPr>
        <w:t>При оценке работ (картин) учитывается оригинальность, целостность и четкость художественного образа, творческая индивидуальность, качество исполнения.</w:t>
      </w:r>
    </w:p>
    <w:p w:rsidR="00C053B2" w:rsidRPr="00C053B2" w:rsidRDefault="00C053B2" w:rsidP="00C053B2">
      <w:pPr>
        <w:ind w:firstLine="709"/>
        <w:jc w:val="both"/>
        <w:rPr>
          <w:b/>
          <w:sz w:val="30"/>
          <w:szCs w:val="30"/>
        </w:rPr>
      </w:pPr>
      <w:r w:rsidRPr="00C053B2">
        <w:rPr>
          <w:b/>
          <w:sz w:val="30"/>
          <w:szCs w:val="30"/>
        </w:rPr>
        <w:t>7. Правила оформления работ</w:t>
      </w:r>
    </w:p>
    <w:p w:rsidR="00C053B2" w:rsidRPr="00C053B2" w:rsidRDefault="00C053B2" w:rsidP="00C053B2">
      <w:pPr>
        <w:ind w:firstLine="709"/>
        <w:jc w:val="both"/>
        <w:rPr>
          <w:sz w:val="30"/>
          <w:szCs w:val="30"/>
        </w:rPr>
      </w:pPr>
      <w:r w:rsidRPr="00C053B2">
        <w:rPr>
          <w:sz w:val="30"/>
          <w:szCs w:val="30"/>
        </w:rPr>
        <w:t>Все конкурсные материалы сопровождаются заявкой (приложение).</w:t>
      </w:r>
    </w:p>
    <w:p w:rsidR="00C053B2" w:rsidRPr="00C053B2" w:rsidRDefault="00C053B2" w:rsidP="00C053B2">
      <w:pPr>
        <w:ind w:firstLine="709"/>
        <w:jc w:val="both"/>
        <w:rPr>
          <w:sz w:val="30"/>
          <w:szCs w:val="30"/>
        </w:rPr>
      </w:pPr>
      <w:r w:rsidRPr="00C053B2">
        <w:rPr>
          <w:sz w:val="30"/>
          <w:szCs w:val="30"/>
        </w:rPr>
        <w:lastRenderedPageBreak/>
        <w:t xml:space="preserve">Отчеты предоставляются в печатном виде, формат А4. Шрифт </w:t>
      </w:r>
      <w:r w:rsidRPr="00C053B2">
        <w:rPr>
          <w:sz w:val="30"/>
          <w:szCs w:val="30"/>
          <w:lang w:val="en-US" w:eastAsia="en-US" w:bidi="en-US"/>
        </w:rPr>
        <w:t>Times</w:t>
      </w:r>
      <w:r w:rsidRPr="00C053B2">
        <w:rPr>
          <w:sz w:val="30"/>
          <w:szCs w:val="30"/>
          <w:lang w:eastAsia="en-US" w:bidi="en-US"/>
        </w:rPr>
        <w:t xml:space="preserve"> </w:t>
      </w:r>
      <w:r w:rsidRPr="00C053B2">
        <w:rPr>
          <w:sz w:val="30"/>
          <w:szCs w:val="30"/>
          <w:lang w:val="en-US" w:eastAsia="en-US" w:bidi="en-US"/>
        </w:rPr>
        <w:t>New</w:t>
      </w:r>
      <w:r w:rsidRPr="00C053B2">
        <w:rPr>
          <w:sz w:val="30"/>
          <w:szCs w:val="30"/>
          <w:lang w:eastAsia="en-US" w:bidi="en-US"/>
        </w:rPr>
        <w:t xml:space="preserve"> </w:t>
      </w:r>
      <w:r w:rsidRPr="00C053B2">
        <w:rPr>
          <w:sz w:val="30"/>
          <w:szCs w:val="30"/>
          <w:lang w:val="en-US" w:eastAsia="en-US" w:bidi="en-US"/>
        </w:rPr>
        <w:t>Roman</w:t>
      </w:r>
      <w:r w:rsidRPr="00C053B2">
        <w:rPr>
          <w:sz w:val="30"/>
          <w:szCs w:val="30"/>
          <w:lang w:eastAsia="en-US" w:bidi="en-US"/>
        </w:rPr>
        <w:t xml:space="preserve">, </w:t>
      </w:r>
      <w:r w:rsidRPr="00C053B2">
        <w:rPr>
          <w:sz w:val="30"/>
          <w:szCs w:val="30"/>
        </w:rPr>
        <w:t xml:space="preserve">кегль 14, одинарный междустрочный интервал, абзацный отступ 1,25 см. Поля страницы верхнее и нижнее по 2 см, левое 3 см, правое 1,5 см. Максимальный объем отчета </w:t>
      </w:r>
      <w:r>
        <w:rPr>
          <w:sz w:val="30"/>
          <w:szCs w:val="30"/>
        </w:rPr>
        <w:t>–</w:t>
      </w:r>
      <w:r w:rsidRPr="00C053B2">
        <w:rPr>
          <w:sz w:val="30"/>
          <w:szCs w:val="30"/>
        </w:rPr>
        <w:t xml:space="preserve"> не более 10 печатных листов.</w:t>
      </w:r>
    </w:p>
    <w:p w:rsidR="00C053B2" w:rsidRPr="00C053B2" w:rsidRDefault="00C053B2" w:rsidP="00C053B2">
      <w:pPr>
        <w:ind w:firstLine="709"/>
        <w:jc w:val="both"/>
        <w:rPr>
          <w:sz w:val="30"/>
          <w:szCs w:val="30"/>
        </w:rPr>
      </w:pPr>
      <w:r w:rsidRPr="00C053B2">
        <w:rPr>
          <w:sz w:val="30"/>
          <w:szCs w:val="30"/>
        </w:rPr>
        <w:t xml:space="preserve">Фотоработы принимаются в цветном и черно-белом вариантах формата АЗ (297 х 420 мм) в деревянных или пластиковых рамках и в обязательном порядке </w:t>
      </w:r>
      <w:r>
        <w:rPr>
          <w:sz w:val="30"/>
          <w:szCs w:val="30"/>
        </w:rPr>
        <w:t xml:space="preserve">должны </w:t>
      </w:r>
      <w:r w:rsidRPr="00C053B2">
        <w:rPr>
          <w:sz w:val="30"/>
          <w:szCs w:val="30"/>
        </w:rPr>
        <w:t>иметь крепление (шнур).</w:t>
      </w:r>
    </w:p>
    <w:p w:rsidR="00C053B2" w:rsidRPr="00C053B2" w:rsidRDefault="00C053B2" w:rsidP="00C053B2">
      <w:pPr>
        <w:ind w:firstLine="709"/>
        <w:jc w:val="both"/>
        <w:rPr>
          <w:sz w:val="30"/>
          <w:szCs w:val="30"/>
        </w:rPr>
      </w:pPr>
      <w:r w:rsidRPr="00C053B2">
        <w:rPr>
          <w:sz w:val="30"/>
          <w:szCs w:val="30"/>
        </w:rPr>
        <w:t xml:space="preserve">Художественные работы могут быть выполнены в свободной технике на листах формата А2 </w:t>
      </w:r>
      <w:r w:rsidRPr="00C053B2">
        <w:rPr>
          <w:sz w:val="30"/>
          <w:szCs w:val="30"/>
          <w:lang w:eastAsia="en-US" w:bidi="en-US"/>
        </w:rPr>
        <w:t>(420</w:t>
      </w:r>
      <w:r w:rsidRPr="00C053B2">
        <w:rPr>
          <w:sz w:val="30"/>
          <w:szCs w:val="30"/>
          <w:lang w:val="en-US" w:eastAsia="en-US" w:bidi="en-US"/>
        </w:rPr>
        <w:t>x</w:t>
      </w:r>
      <w:r w:rsidRPr="00C053B2">
        <w:rPr>
          <w:sz w:val="30"/>
          <w:szCs w:val="30"/>
          <w:lang w:eastAsia="en-US" w:bidi="en-US"/>
        </w:rPr>
        <w:t xml:space="preserve">594) </w:t>
      </w:r>
      <w:r w:rsidRPr="00C053B2">
        <w:rPr>
          <w:sz w:val="30"/>
          <w:szCs w:val="30"/>
        </w:rPr>
        <w:t xml:space="preserve">и </w:t>
      </w:r>
      <w:r>
        <w:rPr>
          <w:sz w:val="30"/>
          <w:szCs w:val="30"/>
        </w:rPr>
        <w:t>должны</w:t>
      </w:r>
      <w:r w:rsidRPr="00C053B2">
        <w:rPr>
          <w:sz w:val="30"/>
          <w:szCs w:val="30"/>
        </w:rPr>
        <w:t xml:space="preserve"> иметь в обязательном порядке крепление (шнур).</w:t>
      </w:r>
    </w:p>
    <w:p w:rsidR="00C053B2" w:rsidRPr="00C053B2" w:rsidRDefault="00C053B2" w:rsidP="00C053B2">
      <w:pPr>
        <w:ind w:firstLine="709"/>
        <w:jc w:val="both"/>
        <w:rPr>
          <w:sz w:val="30"/>
          <w:szCs w:val="30"/>
        </w:rPr>
      </w:pPr>
      <w:r w:rsidRPr="00C053B2">
        <w:rPr>
          <w:sz w:val="30"/>
          <w:szCs w:val="30"/>
        </w:rPr>
        <w:t xml:space="preserve">Размеры скульптуры: высота </w:t>
      </w:r>
      <w:r>
        <w:rPr>
          <w:sz w:val="30"/>
          <w:szCs w:val="30"/>
        </w:rPr>
        <w:t>–</w:t>
      </w:r>
      <w:r w:rsidRPr="00C053B2">
        <w:rPr>
          <w:sz w:val="30"/>
          <w:szCs w:val="30"/>
        </w:rPr>
        <w:t xml:space="preserve"> не менее 50 см.</w:t>
      </w:r>
    </w:p>
    <w:p w:rsidR="00EC6D71" w:rsidRPr="00EC6D71" w:rsidRDefault="00C053B2" w:rsidP="00C053B2">
      <w:pPr>
        <w:ind w:firstLine="709"/>
        <w:jc w:val="both"/>
        <w:rPr>
          <w:b/>
          <w:sz w:val="30"/>
          <w:szCs w:val="30"/>
        </w:rPr>
      </w:pPr>
      <w:r w:rsidRPr="00EC6D71">
        <w:rPr>
          <w:b/>
          <w:sz w:val="30"/>
          <w:szCs w:val="30"/>
        </w:rPr>
        <w:t xml:space="preserve">8. </w:t>
      </w:r>
      <w:r w:rsidR="00EC6D71" w:rsidRPr="00EC6D71">
        <w:rPr>
          <w:b/>
          <w:sz w:val="30"/>
          <w:szCs w:val="30"/>
        </w:rPr>
        <w:t>Подведение итогов акции</w:t>
      </w:r>
    </w:p>
    <w:p w:rsidR="00C053B2" w:rsidRPr="00C053B2" w:rsidRDefault="00C053B2" w:rsidP="00C053B2">
      <w:pPr>
        <w:ind w:firstLine="709"/>
        <w:jc w:val="both"/>
        <w:rPr>
          <w:sz w:val="30"/>
          <w:szCs w:val="30"/>
        </w:rPr>
      </w:pPr>
      <w:r w:rsidRPr="00C053B2">
        <w:rPr>
          <w:sz w:val="30"/>
          <w:szCs w:val="30"/>
        </w:rPr>
        <w:t>Для подведения итогов и определения победителей утверждает</w:t>
      </w:r>
      <w:r w:rsidR="00EC6D71">
        <w:rPr>
          <w:sz w:val="30"/>
          <w:szCs w:val="30"/>
        </w:rPr>
        <w:t>ся</w:t>
      </w:r>
      <w:r w:rsidRPr="00C053B2">
        <w:rPr>
          <w:sz w:val="30"/>
          <w:szCs w:val="30"/>
        </w:rPr>
        <w:t xml:space="preserve"> </w:t>
      </w:r>
      <w:r w:rsidR="00EC6D71">
        <w:rPr>
          <w:sz w:val="30"/>
          <w:szCs w:val="30"/>
        </w:rPr>
        <w:t>комиссия</w:t>
      </w:r>
      <w:r w:rsidRPr="00C053B2">
        <w:rPr>
          <w:sz w:val="30"/>
          <w:szCs w:val="30"/>
        </w:rPr>
        <w:t>.</w:t>
      </w:r>
    </w:p>
    <w:p w:rsidR="00C053B2" w:rsidRPr="00C053B2" w:rsidRDefault="00EC6D71" w:rsidP="00C053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Комиссию</w:t>
      </w:r>
      <w:r w:rsidR="00C053B2" w:rsidRPr="00C053B2">
        <w:rPr>
          <w:sz w:val="30"/>
          <w:szCs w:val="30"/>
        </w:rPr>
        <w:t xml:space="preserve"> возглавляет председатель.</w:t>
      </w:r>
    </w:p>
    <w:p w:rsidR="00EC6D71" w:rsidRPr="00EC6D71" w:rsidRDefault="00EC6D71" w:rsidP="00EC6D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EC6D71">
        <w:rPr>
          <w:sz w:val="30"/>
          <w:szCs w:val="30"/>
        </w:rPr>
        <w:t>:</w:t>
      </w:r>
    </w:p>
    <w:p w:rsidR="00EC6D71" w:rsidRPr="00EC6D71" w:rsidRDefault="00EC6D71" w:rsidP="00EC6D71">
      <w:pPr>
        <w:ind w:firstLine="709"/>
        <w:jc w:val="both"/>
        <w:rPr>
          <w:sz w:val="30"/>
          <w:szCs w:val="30"/>
        </w:rPr>
      </w:pPr>
      <w:r w:rsidRPr="00EC6D71">
        <w:rPr>
          <w:sz w:val="30"/>
          <w:szCs w:val="30"/>
        </w:rPr>
        <w:t>определяет порядок оценки работ;</w:t>
      </w:r>
    </w:p>
    <w:p w:rsidR="00EC6D71" w:rsidRPr="00EC6D71" w:rsidRDefault="00EC6D71" w:rsidP="00EC6D71">
      <w:pPr>
        <w:ind w:firstLine="709"/>
        <w:jc w:val="both"/>
        <w:rPr>
          <w:sz w:val="30"/>
          <w:szCs w:val="30"/>
        </w:rPr>
      </w:pPr>
      <w:r w:rsidRPr="00EC6D71">
        <w:rPr>
          <w:sz w:val="30"/>
          <w:szCs w:val="30"/>
        </w:rPr>
        <w:t>оценивает работы согласно требованиям;</w:t>
      </w:r>
    </w:p>
    <w:p w:rsidR="00EC6D71" w:rsidRPr="00EC6D71" w:rsidRDefault="00EC6D71" w:rsidP="00EC6D71">
      <w:pPr>
        <w:ind w:firstLine="709"/>
        <w:jc w:val="both"/>
        <w:rPr>
          <w:sz w:val="30"/>
          <w:szCs w:val="30"/>
        </w:rPr>
      </w:pPr>
      <w:r w:rsidRPr="00EC6D71">
        <w:rPr>
          <w:sz w:val="30"/>
          <w:szCs w:val="30"/>
        </w:rPr>
        <w:t>определяет победителей акции по номинациям и вносит предложения по их награждению.</w:t>
      </w:r>
    </w:p>
    <w:p w:rsidR="00EC6D71" w:rsidRPr="00EC6D71" w:rsidRDefault="00EC6D71" w:rsidP="00EC6D71">
      <w:pPr>
        <w:ind w:firstLine="709"/>
        <w:jc w:val="both"/>
        <w:rPr>
          <w:sz w:val="30"/>
          <w:szCs w:val="30"/>
        </w:rPr>
      </w:pPr>
      <w:r w:rsidRPr="00EC6D71">
        <w:rPr>
          <w:sz w:val="30"/>
          <w:szCs w:val="30"/>
        </w:rPr>
        <w:t>Решени</w:t>
      </w:r>
      <w:r>
        <w:rPr>
          <w:sz w:val="30"/>
          <w:szCs w:val="30"/>
        </w:rPr>
        <w:t>е</w:t>
      </w:r>
      <w:r w:rsidRPr="00EC6D71">
        <w:rPr>
          <w:sz w:val="30"/>
          <w:szCs w:val="30"/>
        </w:rPr>
        <w:t xml:space="preserve"> </w:t>
      </w:r>
      <w:r>
        <w:rPr>
          <w:sz w:val="30"/>
          <w:szCs w:val="30"/>
        </w:rPr>
        <w:t>комиссии</w:t>
      </w:r>
      <w:r w:rsidRPr="00EC6D71">
        <w:rPr>
          <w:sz w:val="30"/>
          <w:szCs w:val="30"/>
        </w:rPr>
        <w:t xml:space="preserve"> принима</w:t>
      </w:r>
      <w:r>
        <w:rPr>
          <w:sz w:val="30"/>
          <w:szCs w:val="30"/>
        </w:rPr>
        <w:t>е</w:t>
      </w:r>
      <w:r w:rsidRPr="00EC6D71">
        <w:rPr>
          <w:sz w:val="30"/>
          <w:szCs w:val="30"/>
        </w:rPr>
        <w:t>тся на заседани</w:t>
      </w:r>
      <w:r>
        <w:rPr>
          <w:sz w:val="30"/>
          <w:szCs w:val="30"/>
        </w:rPr>
        <w:t>и</w:t>
      </w:r>
      <w:r w:rsidRPr="00EC6D71">
        <w:rPr>
          <w:sz w:val="30"/>
          <w:szCs w:val="30"/>
        </w:rPr>
        <w:t xml:space="preserve"> путем открытого голосования и оформля</w:t>
      </w:r>
      <w:r>
        <w:rPr>
          <w:sz w:val="30"/>
          <w:szCs w:val="30"/>
        </w:rPr>
        <w:t>е</w:t>
      </w:r>
      <w:r w:rsidRPr="00EC6D71">
        <w:rPr>
          <w:sz w:val="30"/>
          <w:szCs w:val="30"/>
        </w:rPr>
        <w:t>тся протокол</w:t>
      </w:r>
      <w:r>
        <w:rPr>
          <w:sz w:val="30"/>
          <w:szCs w:val="30"/>
        </w:rPr>
        <w:t>ом</w:t>
      </w:r>
      <w:r w:rsidRPr="00EC6D71">
        <w:rPr>
          <w:sz w:val="30"/>
          <w:szCs w:val="30"/>
        </w:rPr>
        <w:t xml:space="preserve">. </w:t>
      </w:r>
      <w:r>
        <w:rPr>
          <w:sz w:val="30"/>
          <w:szCs w:val="30"/>
        </w:rPr>
        <w:t>Комиссия</w:t>
      </w:r>
      <w:r w:rsidRPr="00EC6D71">
        <w:rPr>
          <w:sz w:val="30"/>
          <w:szCs w:val="30"/>
        </w:rPr>
        <w:t xml:space="preserve"> правомочн</w:t>
      </w:r>
      <w:r>
        <w:rPr>
          <w:sz w:val="30"/>
          <w:szCs w:val="30"/>
        </w:rPr>
        <w:t>а</w:t>
      </w:r>
      <w:r w:rsidRPr="00EC6D71">
        <w:rPr>
          <w:sz w:val="30"/>
          <w:szCs w:val="30"/>
        </w:rPr>
        <w:t xml:space="preserve"> принимать решения, если на е</w:t>
      </w:r>
      <w:r>
        <w:rPr>
          <w:sz w:val="30"/>
          <w:szCs w:val="30"/>
        </w:rPr>
        <w:t>е</w:t>
      </w:r>
      <w:r w:rsidRPr="00EC6D71">
        <w:rPr>
          <w:sz w:val="30"/>
          <w:szCs w:val="30"/>
        </w:rPr>
        <w:t xml:space="preserve"> заседании присутствует более 1/2 утвержденного состава. Решение </w:t>
      </w:r>
      <w:r>
        <w:rPr>
          <w:sz w:val="30"/>
          <w:szCs w:val="30"/>
        </w:rPr>
        <w:t>комиссии</w:t>
      </w:r>
      <w:r w:rsidRPr="00EC6D71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 w:val="30"/>
          <w:szCs w:val="30"/>
        </w:rPr>
        <w:t>комиссии</w:t>
      </w:r>
      <w:r w:rsidRPr="00EC6D71">
        <w:rPr>
          <w:sz w:val="30"/>
          <w:szCs w:val="30"/>
        </w:rPr>
        <w:t>.</w:t>
      </w:r>
    </w:p>
    <w:p w:rsidR="000917EF" w:rsidRDefault="000917EF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C053B2">
      <w:pPr>
        <w:ind w:firstLine="709"/>
        <w:jc w:val="both"/>
        <w:rPr>
          <w:sz w:val="30"/>
          <w:szCs w:val="30"/>
        </w:rPr>
      </w:pPr>
    </w:p>
    <w:p w:rsidR="00EC6D71" w:rsidRDefault="00EC6D71" w:rsidP="00EC6D71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EC6D71" w:rsidRPr="00EC6D71" w:rsidRDefault="00EC6D71" w:rsidP="00EC6D71">
      <w:pPr>
        <w:jc w:val="center"/>
        <w:rPr>
          <w:sz w:val="30"/>
          <w:szCs w:val="30"/>
        </w:rPr>
      </w:pPr>
      <w:r w:rsidRPr="00EC6D71">
        <w:rPr>
          <w:sz w:val="30"/>
          <w:szCs w:val="30"/>
        </w:rPr>
        <w:t>ЗАЯВКА</w:t>
      </w:r>
    </w:p>
    <w:p w:rsidR="00EC6D71" w:rsidRDefault="00EC6D71" w:rsidP="00EC6D71">
      <w:pPr>
        <w:jc w:val="center"/>
        <w:rPr>
          <w:sz w:val="30"/>
          <w:szCs w:val="30"/>
        </w:rPr>
      </w:pPr>
      <w:r w:rsidRPr="00EC6D71">
        <w:rPr>
          <w:sz w:val="30"/>
          <w:szCs w:val="30"/>
        </w:rPr>
        <w:t>на участие в</w:t>
      </w:r>
      <w:r>
        <w:rPr>
          <w:sz w:val="30"/>
          <w:szCs w:val="30"/>
        </w:rPr>
        <w:t xml:space="preserve">о </w:t>
      </w:r>
      <w:proofErr w:type="spellStart"/>
      <w:r>
        <w:rPr>
          <w:sz w:val="30"/>
          <w:szCs w:val="30"/>
        </w:rPr>
        <w:t>внутриколледжном</w:t>
      </w:r>
      <w:proofErr w:type="spellEnd"/>
      <w:r>
        <w:rPr>
          <w:sz w:val="30"/>
          <w:szCs w:val="30"/>
        </w:rPr>
        <w:t xml:space="preserve"> отборочном </w:t>
      </w:r>
      <w:r w:rsidRPr="00EC6D71">
        <w:rPr>
          <w:sz w:val="30"/>
          <w:szCs w:val="30"/>
        </w:rPr>
        <w:t>этапе</w:t>
      </w:r>
    </w:p>
    <w:p w:rsidR="00EC6D71" w:rsidRDefault="00EC6D71" w:rsidP="00EC6D71">
      <w:pPr>
        <w:jc w:val="center"/>
        <w:rPr>
          <w:sz w:val="30"/>
          <w:szCs w:val="30"/>
        </w:rPr>
      </w:pPr>
      <w:r w:rsidRPr="00EC6D71">
        <w:rPr>
          <w:sz w:val="30"/>
          <w:szCs w:val="30"/>
        </w:rPr>
        <w:t xml:space="preserve"> республиканской</w:t>
      </w:r>
      <w:r>
        <w:rPr>
          <w:sz w:val="30"/>
          <w:szCs w:val="30"/>
        </w:rPr>
        <w:t xml:space="preserve"> </w:t>
      </w:r>
      <w:r w:rsidRPr="00EC6D71">
        <w:rPr>
          <w:sz w:val="30"/>
          <w:szCs w:val="30"/>
        </w:rPr>
        <w:t>экологической акции «Кто, если не мы!»</w:t>
      </w:r>
    </w:p>
    <w:p w:rsidR="00EC6D71" w:rsidRPr="00EC6D71" w:rsidRDefault="00EC6D71" w:rsidP="00EC6D71">
      <w:pPr>
        <w:jc w:val="center"/>
        <w:rPr>
          <w:sz w:val="30"/>
          <w:szCs w:val="3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249"/>
        <w:gridCol w:w="2249"/>
        <w:gridCol w:w="2249"/>
        <w:gridCol w:w="2250"/>
      </w:tblGrid>
      <w:tr w:rsidR="00EC6D71" w:rsidRPr="00EC6D71" w:rsidTr="00B90A2B">
        <w:trPr>
          <w:trHeight w:val="1852"/>
        </w:trPr>
        <w:tc>
          <w:tcPr>
            <w:tcW w:w="486" w:type="dxa"/>
            <w:shd w:val="clear" w:color="auto" w:fill="FFFFFF"/>
          </w:tcPr>
          <w:p w:rsidR="00EC6D71" w:rsidRPr="00EC6D71" w:rsidRDefault="00EC6D71" w:rsidP="00EC6D71">
            <w:r w:rsidRPr="00EC6D71">
              <w:rPr>
                <w:rStyle w:val="285pt"/>
                <w:sz w:val="26"/>
                <w:szCs w:val="26"/>
              </w:rPr>
              <w:t>№</w:t>
            </w:r>
          </w:p>
          <w:p w:rsidR="00EC6D71" w:rsidRPr="00EC6D71" w:rsidRDefault="00EC6D71" w:rsidP="00EC6D71">
            <w:r w:rsidRPr="00EC6D71">
              <w:rPr>
                <w:rStyle w:val="285pt"/>
                <w:sz w:val="26"/>
                <w:szCs w:val="26"/>
              </w:rPr>
              <w:t>п/п</w:t>
            </w:r>
          </w:p>
        </w:tc>
        <w:tc>
          <w:tcPr>
            <w:tcW w:w="2249" w:type="dxa"/>
            <w:shd w:val="clear" w:color="auto" w:fill="FFFFFF"/>
          </w:tcPr>
          <w:p w:rsidR="00EC6D71" w:rsidRPr="00EC6D71" w:rsidRDefault="00EC6D71" w:rsidP="00447D9C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Номинация</w:t>
            </w:r>
          </w:p>
        </w:tc>
        <w:tc>
          <w:tcPr>
            <w:tcW w:w="2249" w:type="dxa"/>
            <w:shd w:val="clear" w:color="auto" w:fill="FFFFFF"/>
          </w:tcPr>
          <w:p w:rsidR="00EC6D71" w:rsidRPr="00EC6D71" w:rsidRDefault="00EC6D71" w:rsidP="00EC6D71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Название</w:t>
            </w:r>
          </w:p>
          <w:p w:rsidR="00EC6D71" w:rsidRPr="00EC6D71" w:rsidRDefault="00EC6D71" w:rsidP="00EC6D71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работы</w:t>
            </w:r>
          </w:p>
        </w:tc>
        <w:tc>
          <w:tcPr>
            <w:tcW w:w="2249" w:type="dxa"/>
            <w:shd w:val="clear" w:color="auto" w:fill="FFFFFF"/>
          </w:tcPr>
          <w:p w:rsidR="00EC6D71" w:rsidRPr="00EC6D71" w:rsidRDefault="00EC6D71" w:rsidP="00EC6D71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Ф.И.О.</w:t>
            </w:r>
          </w:p>
          <w:p w:rsidR="00EC6D71" w:rsidRPr="00EC6D71" w:rsidRDefault="00EC6D71" w:rsidP="00EC6D71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участника</w:t>
            </w:r>
          </w:p>
          <w:p w:rsidR="00EC6D71" w:rsidRPr="00EC6D71" w:rsidRDefault="00EC6D71" w:rsidP="00EC6D71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(полностью),</w:t>
            </w:r>
          </w:p>
          <w:p w:rsidR="00EC6D71" w:rsidRPr="00EC6D71" w:rsidRDefault="00EC6D71" w:rsidP="00EC6D71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возраст,</w:t>
            </w:r>
          </w:p>
          <w:p w:rsidR="00EC6D71" w:rsidRPr="00EC6D71" w:rsidRDefault="00EC6D71" w:rsidP="00EC6D71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класс,</w:t>
            </w:r>
          </w:p>
          <w:p w:rsidR="00EC6D71" w:rsidRPr="00EC6D71" w:rsidRDefault="00EC6D71" w:rsidP="00EC6D71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объединение</w:t>
            </w:r>
          </w:p>
          <w:p w:rsidR="00EC6D71" w:rsidRPr="00EC6D71" w:rsidRDefault="00EC6D71" w:rsidP="00EC6D71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по интересам</w:t>
            </w:r>
          </w:p>
        </w:tc>
        <w:tc>
          <w:tcPr>
            <w:tcW w:w="2250" w:type="dxa"/>
            <w:shd w:val="clear" w:color="auto" w:fill="FFFFFF"/>
          </w:tcPr>
          <w:p w:rsidR="00EC6D71" w:rsidRPr="00EC6D71" w:rsidRDefault="00EC6D71" w:rsidP="00EC6D71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Ф.И.О.</w:t>
            </w:r>
          </w:p>
          <w:p w:rsidR="00EC6D71" w:rsidRPr="00EC6D71" w:rsidRDefault="00EC6D71" w:rsidP="00EC6D71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руководителя</w:t>
            </w:r>
          </w:p>
          <w:p w:rsidR="00EC6D71" w:rsidRPr="00EC6D71" w:rsidRDefault="00EC6D71" w:rsidP="00EC6D71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(полностью).</w:t>
            </w:r>
          </w:p>
          <w:p w:rsidR="00EC6D71" w:rsidRPr="00EC6D71" w:rsidRDefault="00EC6D71" w:rsidP="00EC6D71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должность,</w:t>
            </w:r>
          </w:p>
          <w:p w:rsidR="00EC6D71" w:rsidRPr="00EC6D71" w:rsidRDefault="00EC6D71" w:rsidP="00EC6D71">
            <w:pPr>
              <w:jc w:val="center"/>
            </w:pPr>
            <w:r w:rsidRPr="00EC6D71">
              <w:rPr>
                <w:rStyle w:val="285pt"/>
                <w:sz w:val="26"/>
                <w:szCs w:val="26"/>
              </w:rPr>
              <w:t>телефон</w:t>
            </w:r>
          </w:p>
        </w:tc>
      </w:tr>
      <w:tr w:rsidR="00EC6D71" w:rsidRPr="00EC6D71" w:rsidTr="00B90A2B">
        <w:trPr>
          <w:trHeight w:val="1852"/>
        </w:trPr>
        <w:tc>
          <w:tcPr>
            <w:tcW w:w="486" w:type="dxa"/>
            <w:shd w:val="clear" w:color="auto" w:fill="FFFFFF"/>
          </w:tcPr>
          <w:p w:rsidR="00EC6D71" w:rsidRPr="00EC6D71" w:rsidRDefault="00EC6D71" w:rsidP="00EC6D71">
            <w:pPr>
              <w:rPr>
                <w:rStyle w:val="285pt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FFFFFF"/>
          </w:tcPr>
          <w:p w:rsidR="00EC6D71" w:rsidRPr="00EC6D71" w:rsidRDefault="00EC6D71" w:rsidP="00EC6D71">
            <w:pPr>
              <w:rPr>
                <w:rStyle w:val="285pt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FFFFFF"/>
          </w:tcPr>
          <w:p w:rsidR="00EC6D71" w:rsidRPr="00EC6D71" w:rsidRDefault="00EC6D71" w:rsidP="00EC6D71">
            <w:pPr>
              <w:jc w:val="center"/>
              <w:rPr>
                <w:rStyle w:val="285pt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FFFFFF"/>
          </w:tcPr>
          <w:p w:rsidR="00EC6D71" w:rsidRPr="00EC6D71" w:rsidRDefault="00EC6D71" w:rsidP="00EC6D71">
            <w:pPr>
              <w:jc w:val="center"/>
              <w:rPr>
                <w:rStyle w:val="285pt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</w:tcPr>
          <w:p w:rsidR="00EC6D71" w:rsidRPr="00EC6D71" w:rsidRDefault="00EC6D71" w:rsidP="00EC6D71">
            <w:pPr>
              <w:jc w:val="center"/>
              <w:rPr>
                <w:rStyle w:val="285pt"/>
                <w:sz w:val="26"/>
                <w:szCs w:val="26"/>
              </w:rPr>
            </w:pPr>
          </w:p>
        </w:tc>
      </w:tr>
    </w:tbl>
    <w:p w:rsidR="00EC6D71" w:rsidRDefault="00EC6D71" w:rsidP="00EC6D71">
      <w:pPr>
        <w:ind w:firstLine="709"/>
        <w:jc w:val="right"/>
        <w:rPr>
          <w:sz w:val="30"/>
          <w:szCs w:val="30"/>
        </w:rPr>
      </w:pPr>
    </w:p>
    <w:p w:rsidR="00EC6D71" w:rsidRDefault="00EC6D71" w:rsidP="00EC6D71">
      <w:pPr>
        <w:ind w:firstLine="709"/>
        <w:jc w:val="right"/>
        <w:rPr>
          <w:sz w:val="30"/>
          <w:szCs w:val="30"/>
        </w:rPr>
      </w:pPr>
    </w:p>
    <w:p w:rsidR="00EC6D71" w:rsidRPr="00B90A2B" w:rsidRDefault="00EC6D71" w:rsidP="00B90A2B">
      <w:pPr>
        <w:ind w:firstLine="709"/>
        <w:jc w:val="both"/>
        <w:rPr>
          <w:i/>
          <w:sz w:val="30"/>
          <w:szCs w:val="30"/>
        </w:rPr>
      </w:pPr>
      <w:r w:rsidRPr="00B90A2B">
        <w:rPr>
          <w:i/>
          <w:sz w:val="30"/>
          <w:szCs w:val="30"/>
        </w:rPr>
        <w:t>Вся информация в заявке не должна содержать сокращений. Фамилии, имена, отчества, названи</w:t>
      </w:r>
      <w:r w:rsidR="00B90A2B" w:rsidRPr="00B90A2B">
        <w:rPr>
          <w:i/>
          <w:sz w:val="30"/>
          <w:szCs w:val="30"/>
        </w:rPr>
        <w:t>я</w:t>
      </w:r>
      <w:r w:rsidRPr="00B90A2B">
        <w:rPr>
          <w:i/>
          <w:sz w:val="30"/>
          <w:szCs w:val="30"/>
        </w:rPr>
        <w:t xml:space="preserve"> объединений по интересам указываются полностью, телефон - с кодом населенного пункта.</w:t>
      </w:r>
    </w:p>
    <w:p w:rsidR="00EC6D71" w:rsidRPr="00C053B2" w:rsidRDefault="00EC6D71" w:rsidP="00EC6D71">
      <w:pPr>
        <w:ind w:firstLine="709"/>
        <w:jc w:val="right"/>
        <w:rPr>
          <w:sz w:val="30"/>
          <w:szCs w:val="30"/>
        </w:rPr>
      </w:pPr>
    </w:p>
    <w:sectPr w:rsidR="00EC6D71" w:rsidRPr="00C0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F3"/>
    <w:multiLevelType w:val="multilevel"/>
    <w:tmpl w:val="A22E4F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1D"/>
    <w:rsid w:val="000917EF"/>
    <w:rsid w:val="000D51B6"/>
    <w:rsid w:val="002A01C3"/>
    <w:rsid w:val="00447D9C"/>
    <w:rsid w:val="007F1E12"/>
    <w:rsid w:val="00B90A2B"/>
    <w:rsid w:val="00C053B2"/>
    <w:rsid w:val="00D1751D"/>
    <w:rsid w:val="00E40F0D"/>
    <w:rsid w:val="00E75727"/>
    <w:rsid w:val="00EC6D71"/>
    <w:rsid w:val="00F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B1FD"/>
  <w15:chartTrackingRefBased/>
  <w15:docId w15:val="{00754E74-E6BA-4755-B5E3-82AB3EB0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1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51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1751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1751D"/>
    <w:rPr>
      <w:b/>
      <w:bCs/>
    </w:rPr>
  </w:style>
  <w:style w:type="paragraph" w:styleId="a6">
    <w:name w:val="List Paragraph"/>
    <w:basedOn w:val="a"/>
    <w:uiPriority w:val="34"/>
    <w:qFormat/>
    <w:rsid w:val="00D1751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1751D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51D"/>
    <w:pPr>
      <w:widowControl w:val="0"/>
      <w:shd w:val="clear" w:color="auto" w:fill="FFFFFF"/>
      <w:spacing w:before="360" w:after="360" w:line="197" w:lineRule="exact"/>
    </w:pPr>
    <w:rPr>
      <w:sz w:val="21"/>
      <w:szCs w:val="21"/>
      <w:lang w:eastAsia="en-US"/>
    </w:rPr>
  </w:style>
  <w:style w:type="character" w:customStyle="1" w:styleId="285pt">
    <w:name w:val="Основной текст (2) + 8;5 pt"/>
    <w:basedOn w:val="2"/>
    <w:rsid w:val="00EC6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C6D71"/>
    <w:rPr>
      <w:rFonts w:eastAsia="Times New Roman" w:cs="Times New Roman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C6D71"/>
    <w:pPr>
      <w:widowControl w:val="0"/>
      <w:shd w:val="clear" w:color="auto" w:fill="FFFFFF"/>
      <w:spacing w:before="180" w:line="226" w:lineRule="exact"/>
      <w:ind w:firstLine="480"/>
      <w:jc w:val="both"/>
    </w:pPr>
    <w:rPr>
      <w:i/>
      <w:iCs/>
      <w:sz w:val="19"/>
      <w:szCs w:val="19"/>
      <w:lang w:eastAsia="en-US"/>
    </w:rPr>
  </w:style>
  <w:style w:type="character" w:styleId="a7">
    <w:name w:val="Hyperlink"/>
    <w:basedOn w:val="a0"/>
    <w:rsid w:val="000D51B6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01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01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2022-03-12T11:45:00Z</cp:lastPrinted>
  <dcterms:created xsi:type="dcterms:W3CDTF">2022-03-11T15:05:00Z</dcterms:created>
  <dcterms:modified xsi:type="dcterms:W3CDTF">2022-03-12T12:25:00Z</dcterms:modified>
</cp:coreProperties>
</file>